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F737A" w14:textId="3A05F3DB" w:rsidR="00FA6FE9" w:rsidRDefault="00FA6FE9" w:rsidP="00FA6FE9">
      <w:pPr>
        <w:rPr>
          <w:rFonts w:ascii="Arial" w:hAnsi="Arial" w:cs="Arial"/>
          <w:b/>
          <w:bCs/>
        </w:rPr>
      </w:pPr>
      <w:r w:rsidRPr="00FA6FE9">
        <w:rPr>
          <w:rFonts w:ascii="Arial" w:hAnsi="Arial" w:cs="Arial"/>
          <w:b/>
          <w:bCs/>
        </w:rPr>
        <w:t>The Union, Manchester Met Membership Code of Conduct</w:t>
      </w:r>
    </w:p>
    <w:p w14:paraId="00F47292" w14:textId="77777777" w:rsidR="00FA6FE9" w:rsidRPr="00FA6FE9" w:rsidRDefault="00FA6FE9" w:rsidP="00FA6FE9">
      <w:pPr>
        <w:rPr>
          <w:rFonts w:ascii="Arial" w:hAnsi="Arial" w:cs="Arial"/>
          <w:b/>
          <w:bCs/>
        </w:rPr>
      </w:pPr>
    </w:p>
    <w:p w14:paraId="343DD155" w14:textId="77777777" w:rsidR="00FA6FE9" w:rsidRPr="00FA6FE9" w:rsidRDefault="00FA6FE9" w:rsidP="00FA6FE9">
      <w:pPr>
        <w:rPr>
          <w:rFonts w:ascii="Arial" w:hAnsi="Arial" w:cs="Arial"/>
        </w:rPr>
      </w:pPr>
    </w:p>
    <w:p w14:paraId="429484B2" w14:textId="44C93756" w:rsidR="00FA6FE9" w:rsidRPr="00C86A3B" w:rsidRDefault="00FA6FE9" w:rsidP="00C86A3B">
      <w:pPr>
        <w:pStyle w:val="ListParagraph"/>
        <w:numPr>
          <w:ilvl w:val="0"/>
          <w:numId w:val="15"/>
        </w:numPr>
        <w:rPr>
          <w:rFonts w:ascii="Arial" w:hAnsi="Arial" w:cs="Arial"/>
          <w:b/>
          <w:bCs/>
        </w:rPr>
      </w:pPr>
      <w:r w:rsidRPr="00C86A3B">
        <w:rPr>
          <w:rFonts w:ascii="Arial" w:hAnsi="Arial" w:cs="Arial"/>
          <w:b/>
          <w:bCs/>
        </w:rPr>
        <w:t>Introduction</w:t>
      </w:r>
    </w:p>
    <w:p w14:paraId="1B4E4D1C" w14:textId="77777777" w:rsidR="0039046E" w:rsidRDefault="0039046E" w:rsidP="00FA6FE9">
      <w:pPr>
        <w:rPr>
          <w:rFonts w:ascii="Arial" w:hAnsi="Arial" w:cs="Arial"/>
        </w:rPr>
      </w:pPr>
    </w:p>
    <w:p w14:paraId="5B677192" w14:textId="337F732A" w:rsidR="00C86A3B" w:rsidRDefault="00FA6FE9" w:rsidP="00FA6FE9">
      <w:pPr>
        <w:rPr>
          <w:rFonts w:ascii="Arial" w:hAnsi="Arial" w:cs="Arial"/>
        </w:rPr>
      </w:pPr>
      <w:r w:rsidRPr="00FA6FE9">
        <w:rPr>
          <w:rFonts w:ascii="Arial" w:hAnsi="Arial" w:cs="Arial"/>
        </w:rPr>
        <w:t xml:space="preserve">This policy outlines the Union’s approach to student misconduct. It aims to ensure a safe, inclusive, and respectful environment for all members. The Union </w:t>
      </w:r>
      <w:r w:rsidR="00F27B44">
        <w:rPr>
          <w:rFonts w:ascii="Arial" w:hAnsi="Arial" w:cs="Arial"/>
        </w:rPr>
        <w:t>adopts</w:t>
      </w:r>
      <w:r w:rsidRPr="00FA6FE9">
        <w:rPr>
          <w:rFonts w:ascii="Arial" w:hAnsi="Arial" w:cs="Arial"/>
        </w:rPr>
        <w:t xml:space="preserve"> the University’s Student Code of Conduct and disciplinary procedures, referring most complaints to the University’s Student Case Management team for investigation and administration.</w:t>
      </w:r>
      <w:r w:rsidR="00DC4BFF">
        <w:rPr>
          <w:rFonts w:ascii="Arial" w:hAnsi="Arial" w:cs="Arial"/>
        </w:rPr>
        <w:t xml:space="preserve"> </w:t>
      </w:r>
      <w:r w:rsidR="00F135E8">
        <w:rPr>
          <w:rFonts w:ascii="Arial" w:hAnsi="Arial" w:cs="Arial"/>
        </w:rPr>
        <w:t xml:space="preserve">However, there are times when the Union can manage reports of misconduct and avoid the need for escalation to the University, in which case the Union shall apply the Membership Code of </w:t>
      </w:r>
      <w:r w:rsidR="00070A8E">
        <w:rPr>
          <w:rFonts w:ascii="Arial" w:hAnsi="Arial" w:cs="Arial"/>
        </w:rPr>
        <w:t>C</w:t>
      </w:r>
      <w:r w:rsidR="00F135E8">
        <w:rPr>
          <w:rFonts w:ascii="Arial" w:hAnsi="Arial" w:cs="Arial"/>
        </w:rPr>
        <w:t xml:space="preserve">onduct. </w:t>
      </w:r>
    </w:p>
    <w:p w14:paraId="14204578" w14:textId="77777777" w:rsidR="00C86A3B" w:rsidRDefault="00C86A3B" w:rsidP="00FA6FE9">
      <w:pPr>
        <w:rPr>
          <w:rFonts w:ascii="Arial" w:hAnsi="Arial" w:cs="Arial"/>
        </w:rPr>
      </w:pPr>
    </w:p>
    <w:p w14:paraId="43F49D43" w14:textId="37818251" w:rsidR="00FA6FE9" w:rsidRPr="00C86A3B" w:rsidRDefault="00FA6FE9" w:rsidP="00C86A3B">
      <w:pPr>
        <w:pStyle w:val="ListParagraph"/>
        <w:numPr>
          <w:ilvl w:val="0"/>
          <w:numId w:val="15"/>
        </w:numPr>
        <w:rPr>
          <w:rFonts w:ascii="Arial" w:hAnsi="Arial" w:cs="Arial"/>
        </w:rPr>
      </w:pPr>
      <w:r w:rsidRPr="00C86A3B">
        <w:rPr>
          <w:rFonts w:ascii="Arial" w:hAnsi="Arial" w:cs="Arial"/>
          <w:b/>
          <w:bCs/>
        </w:rPr>
        <w:t>Scope</w:t>
      </w:r>
    </w:p>
    <w:p w14:paraId="055BC9C2" w14:textId="77777777" w:rsidR="0039046E" w:rsidRDefault="0039046E" w:rsidP="00FA6FE9">
      <w:pPr>
        <w:rPr>
          <w:rFonts w:ascii="Arial" w:hAnsi="Arial" w:cs="Arial"/>
        </w:rPr>
      </w:pPr>
    </w:p>
    <w:p w14:paraId="1A41FDF7" w14:textId="3EF6D2F7" w:rsidR="00FA6FE9" w:rsidRPr="00FA6FE9" w:rsidRDefault="00FA6FE9" w:rsidP="00FA6FE9">
      <w:pPr>
        <w:rPr>
          <w:rFonts w:ascii="Arial" w:hAnsi="Arial" w:cs="Arial"/>
        </w:rPr>
      </w:pPr>
      <w:r w:rsidRPr="00FA6FE9">
        <w:rPr>
          <w:rFonts w:ascii="Arial" w:hAnsi="Arial" w:cs="Arial"/>
        </w:rPr>
        <w:t>This policy applies to potential misconduct</w:t>
      </w:r>
      <w:r w:rsidR="00057760">
        <w:rPr>
          <w:rFonts w:ascii="Arial" w:hAnsi="Arial" w:cs="Arial"/>
        </w:rPr>
        <w:t xml:space="preserve"> directly</w:t>
      </w:r>
      <w:r w:rsidRPr="00FA6FE9">
        <w:rPr>
          <w:rFonts w:ascii="Arial" w:hAnsi="Arial" w:cs="Arial"/>
        </w:rPr>
        <w:t xml:space="preserve"> related to Union activities and serves as a preliminary framework</w:t>
      </w:r>
      <w:r w:rsidR="00DC4BFF">
        <w:rPr>
          <w:rFonts w:ascii="Arial" w:hAnsi="Arial" w:cs="Arial"/>
        </w:rPr>
        <w:t xml:space="preserve"> to assess misconduct related to engagement with the Union</w:t>
      </w:r>
      <w:r w:rsidR="00F27B44">
        <w:rPr>
          <w:rFonts w:ascii="Arial" w:hAnsi="Arial" w:cs="Arial"/>
        </w:rPr>
        <w:t xml:space="preserve">. </w:t>
      </w:r>
      <w:r w:rsidR="00DC4BFF">
        <w:rPr>
          <w:rFonts w:ascii="Arial" w:hAnsi="Arial" w:cs="Arial"/>
        </w:rPr>
        <w:t>It is applied to avoid unnecessary escalation and provide education</w:t>
      </w:r>
      <w:r w:rsidRPr="00FA6FE9">
        <w:rPr>
          <w:rFonts w:ascii="Arial" w:hAnsi="Arial" w:cs="Arial"/>
        </w:rPr>
        <w:t xml:space="preserve"> </w:t>
      </w:r>
      <w:r w:rsidR="00F135E8">
        <w:rPr>
          <w:rFonts w:ascii="Arial" w:hAnsi="Arial" w:cs="Arial"/>
        </w:rPr>
        <w:t>in place of</w:t>
      </w:r>
      <w:r w:rsidRPr="00FA6FE9">
        <w:rPr>
          <w:rFonts w:ascii="Arial" w:hAnsi="Arial" w:cs="Arial"/>
        </w:rPr>
        <w:t xml:space="preserve"> the University’s Student Code of Conduct. It covers misconduct in the following contexts:</w:t>
      </w:r>
    </w:p>
    <w:p w14:paraId="70B8B269" w14:textId="77777777" w:rsidR="00FA6FE9" w:rsidRPr="00FA6FE9" w:rsidRDefault="00FA6FE9" w:rsidP="00FA6FE9">
      <w:pPr>
        <w:rPr>
          <w:rFonts w:ascii="Arial" w:hAnsi="Arial" w:cs="Arial"/>
        </w:rPr>
      </w:pPr>
    </w:p>
    <w:p w14:paraId="2600D290" w14:textId="11E5A9DA" w:rsidR="00365B27" w:rsidRDefault="00FA6FE9" w:rsidP="00FA6FE9">
      <w:pPr>
        <w:pStyle w:val="ListParagraph"/>
        <w:numPr>
          <w:ilvl w:val="0"/>
          <w:numId w:val="12"/>
        </w:numPr>
        <w:rPr>
          <w:rFonts w:ascii="Arial" w:hAnsi="Arial" w:cs="Arial"/>
        </w:rPr>
      </w:pPr>
      <w:r w:rsidRPr="00365B27">
        <w:rPr>
          <w:rFonts w:ascii="Arial" w:hAnsi="Arial" w:cs="Arial"/>
        </w:rPr>
        <w:t>Union-run events, society or club activities</w:t>
      </w:r>
    </w:p>
    <w:p w14:paraId="132FDDFE" w14:textId="77777777" w:rsidR="00365B27" w:rsidRDefault="00FA6FE9" w:rsidP="00FA6FE9">
      <w:pPr>
        <w:pStyle w:val="ListParagraph"/>
        <w:numPr>
          <w:ilvl w:val="0"/>
          <w:numId w:val="12"/>
        </w:numPr>
        <w:rPr>
          <w:rFonts w:ascii="Arial" w:hAnsi="Arial" w:cs="Arial"/>
        </w:rPr>
      </w:pPr>
      <w:r w:rsidRPr="00365B27">
        <w:rPr>
          <w:rFonts w:ascii="Arial" w:hAnsi="Arial" w:cs="Arial"/>
        </w:rPr>
        <w:t>Breaches of Union policies (e.g. election regulations, health and safety, or failure to comply with reasonable staff requests)</w:t>
      </w:r>
    </w:p>
    <w:p w14:paraId="32BB2864" w14:textId="3B629703" w:rsidR="00365B27" w:rsidRDefault="00FA6FE9" w:rsidP="00FA6FE9">
      <w:pPr>
        <w:pStyle w:val="ListParagraph"/>
        <w:numPr>
          <w:ilvl w:val="0"/>
          <w:numId w:val="12"/>
        </w:numPr>
        <w:rPr>
          <w:rFonts w:ascii="Arial" w:hAnsi="Arial" w:cs="Arial"/>
        </w:rPr>
      </w:pPr>
      <w:r w:rsidRPr="78E689D0">
        <w:rPr>
          <w:rFonts w:ascii="Arial" w:hAnsi="Arial" w:cs="Arial"/>
        </w:rPr>
        <w:t xml:space="preserve">Behaviour by elected </w:t>
      </w:r>
      <w:r w:rsidR="00F27B44">
        <w:rPr>
          <w:rFonts w:ascii="Arial" w:hAnsi="Arial" w:cs="Arial"/>
        </w:rPr>
        <w:t xml:space="preserve">or </w:t>
      </w:r>
      <w:r w:rsidR="32733037" w:rsidRPr="78E689D0">
        <w:rPr>
          <w:rFonts w:ascii="Arial" w:hAnsi="Arial" w:cs="Arial"/>
        </w:rPr>
        <w:t>appointed</w:t>
      </w:r>
      <w:r w:rsidRPr="78E689D0">
        <w:rPr>
          <w:rFonts w:ascii="Arial" w:hAnsi="Arial" w:cs="Arial"/>
        </w:rPr>
        <w:t xml:space="preserve"> volunteers in their Union roles (including committee members and course reps)</w:t>
      </w:r>
    </w:p>
    <w:p w14:paraId="628E0216" w14:textId="33EFE351" w:rsidR="00365B27" w:rsidRDefault="764C6004" w:rsidP="00FA6FE9">
      <w:pPr>
        <w:pStyle w:val="ListParagraph"/>
        <w:numPr>
          <w:ilvl w:val="0"/>
          <w:numId w:val="12"/>
        </w:numPr>
        <w:rPr>
          <w:rFonts w:ascii="Arial" w:hAnsi="Arial" w:cs="Arial"/>
        </w:rPr>
      </w:pPr>
      <w:r w:rsidRPr="10E1E216">
        <w:rPr>
          <w:rFonts w:ascii="Arial" w:hAnsi="Arial" w:cs="Arial"/>
        </w:rPr>
        <w:t>Conduct that raises concerns about the suitability of a volunteer</w:t>
      </w:r>
      <w:r w:rsidR="3667B564" w:rsidRPr="10E1E216">
        <w:rPr>
          <w:rFonts w:ascii="Arial" w:hAnsi="Arial" w:cs="Arial"/>
        </w:rPr>
        <w:t>, elected or appointed</w:t>
      </w:r>
    </w:p>
    <w:p w14:paraId="51996E6E" w14:textId="5649A6BA" w:rsidR="00FA6FE9" w:rsidRPr="00365B27" w:rsidRDefault="00FA6FE9" w:rsidP="00FA6FE9">
      <w:pPr>
        <w:pStyle w:val="ListParagraph"/>
        <w:numPr>
          <w:ilvl w:val="0"/>
          <w:numId w:val="12"/>
        </w:numPr>
        <w:rPr>
          <w:rFonts w:ascii="Arial" w:hAnsi="Arial" w:cs="Arial"/>
        </w:rPr>
      </w:pPr>
      <w:r w:rsidRPr="78E689D0">
        <w:rPr>
          <w:rFonts w:ascii="Arial" w:hAnsi="Arial" w:cs="Arial"/>
        </w:rPr>
        <w:t>Misuse of Union resources, spaces, or branding</w:t>
      </w:r>
    </w:p>
    <w:p w14:paraId="55946B70" w14:textId="77777777" w:rsidR="00F27B44" w:rsidRDefault="00F27B44" w:rsidP="00F27B44">
      <w:pPr>
        <w:rPr>
          <w:rFonts w:ascii="Arial" w:hAnsi="Arial" w:cs="Arial"/>
        </w:rPr>
      </w:pPr>
    </w:p>
    <w:p w14:paraId="00A3D1D1" w14:textId="0256C371" w:rsidR="429688F5" w:rsidRPr="00F27B44" w:rsidRDefault="429688F5" w:rsidP="00F27B44">
      <w:pPr>
        <w:rPr>
          <w:rFonts w:ascii="Arial" w:hAnsi="Arial" w:cs="Arial"/>
        </w:rPr>
      </w:pPr>
      <w:r w:rsidRPr="00F27B44">
        <w:rPr>
          <w:rFonts w:ascii="Arial" w:hAnsi="Arial" w:cs="Arial"/>
        </w:rPr>
        <w:t>Sabbatical officers</w:t>
      </w:r>
      <w:r w:rsidR="00693DA4" w:rsidRPr="00F27B44">
        <w:rPr>
          <w:rFonts w:ascii="Arial" w:hAnsi="Arial" w:cs="Arial"/>
        </w:rPr>
        <w:t xml:space="preserve"> and trustees</w:t>
      </w:r>
      <w:r w:rsidRPr="00F27B44">
        <w:rPr>
          <w:rFonts w:ascii="Arial" w:hAnsi="Arial" w:cs="Arial"/>
        </w:rPr>
        <w:t xml:space="preserve"> are subject to this </w:t>
      </w:r>
      <w:proofErr w:type="gramStart"/>
      <w:r w:rsidRPr="00F27B44">
        <w:rPr>
          <w:rFonts w:ascii="Arial" w:hAnsi="Arial" w:cs="Arial"/>
        </w:rPr>
        <w:t>policy</w:t>
      </w:r>
      <w:proofErr w:type="gramEnd"/>
      <w:r w:rsidRPr="00F27B44">
        <w:rPr>
          <w:rFonts w:ascii="Arial" w:hAnsi="Arial" w:cs="Arial"/>
        </w:rPr>
        <w:t xml:space="preserve"> </w:t>
      </w:r>
      <w:r w:rsidR="00DC4BFF" w:rsidRPr="00F27B44">
        <w:rPr>
          <w:rFonts w:ascii="Arial" w:hAnsi="Arial" w:cs="Arial"/>
        </w:rPr>
        <w:t xml:space="preserve">but concerns may be dealt with </w:t>
      </w:r>
      <w:r w:rsidRPr="00F27B44">
        <w:rPr>
          <w:rFonts w:ascii="Arial" w:hAnsi="Arial" w:cs="Arial"/>
        </w:rPr>
        <w:t>under the trustee and staff conduct policies</w:t>
      </w:r>
      <w:r w:rsidR="00DC4BFF" w:rsidRPr="00F27B44">
        <w:rPr>
          <w:rFonts w:ascii="Arial" w:hAnsi="Arial" w:cs="Arial"/>
        </w:rPr>
        <w:t xml:space="preserve"> as appropriate</w:t>
      </w:r>
    </w:p>
    <w:p w14:paraId="062E4A88" w14:textId="77777777" w:rsidR="00FA6FE9" w:rsidRPr="00FA6FE9" w:rsidRDefault="00FA6FE9" w:rsidP="00FA6FE9">
      <w:pPr>
        <w:rPr>
          <w:rFonts w:ascii="Arial" w:hAnsi="Arial" w:cs="Arial"/>
        </w:rPr>
      </w:pPr>
    </w:p>
    <w:p w14:paraId="38EDEB58" w14:textId="77777777" w:rsidR="00FA6FE9" w:rsidRDefault="00FA6FE9" w:rsidP="00FA6FE9">
      <w:pPr>
        <w:rPr>
          <w:rFonts w:ascii="Arial" w:hAnsi="Arial" w:cs="Arial"/>
        </w:rPr>
      </w:pPr>
      <w:r w:rsidRPr="00FA6FE9">
        <w:rPr>
          <w:rFonts w:ascii="Arial" w:hAnsi="Arial" w:cs="Arial"/>
        </w:rPr>
        <w:t>Misconduct may occur on or off campus, including online spaces, where it relates to Union activities. Both individual members and student groups (e.g. clubs and societies) may be subject to sanctions and support measures.</w:t>
      </w:r>
    </w:p>
    <w:p w14:paraId="67D4D8DB" w14:textId="77777777" w:rsidR="00057760" w:rsidRDefault="00057760" w:rsidP="00FA6FE9">
      <w:pPr>
        <w:rPr>
          <w:rFonts w:ascii="Arial" w:hAnsi="Arial" w:cs="Arial"/>
        </w:rPr>
      </w:pPr>
    </w:p>
    <w:p w14:paraId="13ECEEC1" w14:textId="31B7624B" w:rsidR="00057760" w:rsidRDefault="00057760" w:rsidP="00FA6FE9">
      <w:pPr>
        <w:rPr>
          <w:rFonts w:ascii="Arial" w:hAnsi="Arial" w:cs="Arial"/>
        </w:rPr>
      </w:pPr>
      <w:r>
        <w:rPr>
          <w:rFonts w:ascii="Arial" w:hAnsi="Arial" w:cs="Arial"/>
        </w:rPr>
        <w:t xml:space="preserve">Factors that may influence whether the </w:t>
      </w:r>
      <w:r w:rsidR="00F27B44">
        <w:rPr>
          <w:rFonts w:ascii="Arial" w:hAnsi="Arial" w:cs="Arial"/>
        </w:rPr>
        <w:t>M</w:t>
      </w:r>
      <w:r>
        <w:rPr>
          <w:rFonts w:ascii="Arial" w:hAnsi="Arial" w:cs="Arial"/>
        </w:rPr>
        <w:t xml:space="preserve">embership </w:t>
      </w:r>
      <w:r w:rsidR="00F27B44">
        <w:rPr>
          <w:rFonts w:ascii="Arial" w:hAnsi="Arial" w:cs="Arial"/>
        </w:rPr>
        <w:t>C</w:t>
      </w:r>
      <w:r>
        <w:rPr>
          <w:rFonts w:ascii="Arial" w:hAnsi="Arial" w:cs="Arial"/>
        </w:rPr>
        <w:t xml:space="preserve">ode of </w:t>
      </w:r>
      <w:r w:rsidR="00F27B44">
        <w:rPr>
          <w:rFonts w:ascii="Arial" w:hAnsi="Arial" w:cs="Arial"/>
        </w:rPr>
        <w:t>C</w:t>
      </w:r>
      <w:r>
        <w:rPr>
          <w:rFonts w:ascii="Arial" w:hAnsi="Arial" w:cs="Arial"/>
        </w:rPr>
        <w:t xml:space="preserve">onduct applies before consideration under the University’s </w:t>
      </w:r>
      <w:r w:rsidR="00F27B44">
        <w:rPr>
          <w:rFonts w:ascii="Arial" w:hAnsi="Arial" w:cs="Arial"/>
        </w:rPr>
        <w:t>S</w:t>
      </w:r>
      <w:r>
        <w:rPr>
          <w:rFonts w:ascii="Arial" w:hAnsi="Arial" w:cs="Arial"/>
        </w:rPr>
        <w:t xml:space="preserve">tudent </w:t>
      </w:r>
      <w:r w:rsidR="00F27B44">
        <w:rPr>
          <w:rFonts w:ascii="Arial" w:hAnsi="Arial" w:cs="Arial"/>
        </w:rPr>
        <w:t>C</w:t>
      </w:r>
      <w:r>
        <w:rPr>
          <w:rFonts w:ascii="Arial" w:hAnsi="Arial" w:cs="Arial"/>
        </w:rPr>
        <w:t xml:space="preserve">ode of </w:t>
      </w:r>
      <w:r w:rsidR="00F27B44">
        <w:rPr>
          <w:rFonts w:ascii="Arial" w:hAnsi="Arial" w:cs="Arial"/>
        </w:rPr>
        <w:t>C</w:t>
      </w:r>
      <w:r>
        <w:rPr>
          <w:rFonts w:ascii="Arial" w:hAnsi="Arial" w:cs="Arial"/>
        </w:rPr>
        <w:t xml:space="preserve">onduct include, but are not limited to: </w:t>
      </w:r>
    </w:p>
    <w:p w14:paraId="44F3B049" w14:textId="77777777" w:rsidR="00057760" w:rsidRDefault="00057760" w:rsidP="00FA6FE9">
      <w:pPr>
        <w:rPr>
          <w:rFonts w:ascii="Arial" w:hAnsi="Arial" w:cs="Arial"/>
        </w:rPr>
      </w:pPr>
    </w:p>
    <w:p w14:paraId="54FDA43E" w14:textId="2A44D748" w:rsidR="00057760" w:rsidRDefault="00057760" w:rsidP="00057760">
      <w:pPr>
        <w:pStyle w:val="ListParagraph"/>
        <w:numPr>
          <w:ilvl w:val="0"/>
          <w:numId w:val="17"/>
        </w:numPr>
        <w:rPr>
          <w:rFonts w:ascii="Arial" w:hAnsi="Arial" w:cs="Arial"/>
        </w:rPr>
      </w:pPr>
      <w:r>
        <w:rPr>
          <w:rFonts w:ascii="Arial" w:hAnsi="Arial" w:cs="Arial"/>
        </w:rPr>
        <w:t>Seriousness of the potential misconduct and the appropriateness of sanctions available to the Union</w:t>
      </w:r>
    </w:p>
    <w:p w14:paraId="5A1ABBB4" w14:textId="6164F944" w:rsidR="00057760" w:rsidRDefault="00057760" w:rsidP="00057760">
      <w:pPr>
        <w:pStyle w:val="ListParagraph"/>
        <w:numPr>
          <w:ilvl w:val="0"/>
          <w:numId w:val="17"/>
        </w:numPr>
        <w:rPr>
          <w:rFonts w:ascii="Arial" w:hAnsi="Arial" w:cs="Arial"/>
        </w:rPr>
      </w:pPr>
      <w:r>
        <w:rPr>
          <w:rFonts w:ascii="Arial" w:hAnsi="Arial" w:cs="Arial"/>
        </w:rPr>
        <w:t xml:space="preserve">The reputational implications of the potential misconduct to both the Union and the University </w:t>
      </w:r>
    </w:p>
    <w:p w14:paraId="6218D491" w14:textId="4F7D1316" w:rsidR="00057760" w:rsidRDefault="4F624B5B" w:rsidP="00057760">
      <w:pPr>
        <w:pStyle w:val="ListParagraph"/>
        <w:numPr>
          <w:ilvl w:val="0"/>
          <w:numId w:val="17"/>
        </w:numPr>
        <w:rPr>
          <w:rFonts w:ascii="Arial" w:hAnsi="Arial" w:cs="Arial"/>
        </w:rPr>
      </w:pPr>
      <w:r w:rsidRPr="5D8B5B51">
        <w:rPr>
          <w:rFonts w:ascii="Arial" w:hAnsi="Arial" w:cs="Arial"/>
        </w:rPr>
        <w:t>The investigatory complexity of the potential misconduct and the time and resource pressures</w:t>
      </w:r>
      <w:r w:rsidR="3C745E09" w:rsidRPr="5D8B5B51">
        <w:rPr>
          <w:rFonts w:ascii="Arial" w:hAnsi="Arial" w:cs="Arial"/>
        </w:rPr>
        <w:t xml:space="preserve"> </w:t>
      </w:r>
    </w:p>
    <w:p w14:paraId="3388F4AB" w14:textId="2915DC5D" w:rsidR="00057760" w:rsidRPr="00F135E8" w:rsidRDefault="00F27B44" w:rsidP="00057760">
      <w:pPr>
        <w:pStyle w:val="ListParagraph"/>
        <w:numPr>
          <w:ilvl w:val="0"/>
          <w:numId w:val="17"/>
        </w:numPr>
        <w:rPr>
          <w:rFonts w:ascii="Arial" w:hAnsi="Arial" w:cs="Arial"/>
        </w:rPr>
      </w:pPr>
      <w:r>
        <w:rPr>
          <w:rFonts w:ascii="Arial" w:hAnsi="Arial" w:cs="Arial"/>
        </w:rPr>
        <w:t>The extent to which</w:t>
      </w:r>
      <w:r w:rsidR="00F135E8">
        <w:rPr>
          <w:rFonts w:ascii="Arial" w:hAnsi="Arial" w:cs="Arial"/>
        </w:rPr>
        <w:t xml:space="preserve"> the misconduct relates to students’ union specific policies or practices </w:t>
      </w:r>
    </w:p>
    <w:p w14:paraId="1A6A61B1" w14:textId="77777777" w:rsidR="00FA6FE9" w:rsidRPr="00FA6FE9" w:rsidRDefault="00FA6FE9" w:rsidP="00FA6FE9">
      <w:pPr>
        <w:rPr>
          <w:rFonts w:ascii="Arial" w:hAnsi="Arial" w:cs="Arial"/>
        </w:rPr>
      </w:pPr>
    </w:p>
    <w:p w14:paraId="7E328B27" w14:textId="6FD72C8D" w:rsidR="00FA6FE9" w:rsidRPr="00C86A3B" w:rsidRDefault="1F25A23A" w:rsidP="00C86A3B">
      <w:pPr>
        <w:pStyle w:val="ListParagraph"/>
        <w:numPr>
          <w:ilvl w:val="0"/>
          <w:numId w:val="15"/>
        </w:numPr>
        <w:rPr>
          <w:rFonts w:ascii="Arial" w:hAnsi="Arial" w:cs="Arial"/>
          <w:b/>
          <w:bCs/>
        </w:rPr>
      </w:pPr>
      <w:r w:rsidRPr="5D8B5B51">
        <w:rPr>
          <w:rFonts w:ascii="Arial" w:hAnsi="Arial" w:cs="Arial"/>
          <w:b/>
          <w:bCs/>
        </w:rPr>
        <w:t>Definition of Misconduct</w:t>
      </w:r>
      <w:r w:rsidR="5F1AEA59" w:rsidRPr="5D8B5B51">
        <w:rPr>
          <w:rFonts w:ascii="Arial" w:hAnsi="Arial" w:cs="Arial"/>
          <w:b/>
          <w:bCs/>
        </w:rPr>
        <w:t xml:space="preserve"> </w:t>
      </w:r>
    </w:p>
    <w:p w14:paraId="3C1F086A" w14:textId="77777777" w:rsidR="0039046E" w:rsidRDefault="0039046E" w:rsidP="00FA6FE9">
      <w:pPr>
        <w:rPr>
          <w:rFonts w:ascii="Arial" w:hAnsi="Arial" w:cs="Arial"/>
        </w:rPr>
      </w:pPr>
    </w:p>
    <w:p w14:paraId="74115EC9" w14:textId="2934C084" w:rsidR="00FA6FE9" w:rsidRPr="00FA6FE9" w:rsidRDefault="00FA6FE9" w:rsidP="00FA6FE9">
      <w:pPr>
        <w:rPr>
          <w:rFonts w:ascii="Arial" w:hAnsi="Arial" w:cs="Arial"/>
        </w:rPr>
      </w:pPr>
      <w:r w:rsidRPr="00FA6FE9">
        <w:rPr>
          <w:rFonts w:ascii="Arial" w:hAnsi="Arial" w:cs="Arial"/>
        </w:rPr>
        <w:t xml:space="preserve">The Union adopts the definitions and examples of misconduct as outlined in the University’s </w:t>
      </w:r>
      <w:hyperlink r:id="rId7" w:history="1">
        <w:r w:rsidR="00813F57">
          <w:rPr>
            <w:color w:val="0000FF"/>
            <w:u w:val="single"/>
          </w:rPr>
          <w:t>student code of conduct</w:t>
        </w:r>
      </w:hyperlink>
      <w:r w:rsidRPr="00FA6FE9">
        <w:rPr>
          <w:rFonts w:ascii="Arial" w:hAnsi="Arial" w:cs="Arial"/>
        </w:rPr>
        <w:t xml:space="preserve"> Misconduct includes, but is not limited to:</w:t>
      </w:r>
    </w:p>
    <w:p w14:paraId="596E3C87" w14:textId="77777777" w:rsidR="00FA6FE9" w:rsidRPr="00FA6FE9" w:rsidRDefault="00FA6FE9" w:rsidP="00FA6FE9">
      <w:pPr>
        <w:rPr>
          <w:rFonts w:ascii="Arial" w:hAnsi="Arial" w:cs="Arial"/>
        </w:rPr>
      </w:pPr>
    </w:p>
    <w:p w14:paraId="47C20404" w14:textId="77777777" w:rsidR="00B254B8" w:rsidRDefault="00FA6FE9" w:rsidP="00FA6FE9">
      <w:pPr>
        <w:pStyle w:val="ListParagraph"/>
        <w:numPr>
          <w:ilvl w:val="0"/>
          <w:numId w:val="13"/>
        </w:numPr>
        <w:rPr>
          <w:rFonts w:ascii="Arial" w:hAnsi="Arial" w:cs="Arial"/>
        </w:rPr>
      </w:pPr>
      <w:r w:rsidRPr="00B254B8">
        <w:rPr>
          <w:rFonts w:ascii="Arial" w:hAnsi="Arial" w:cs="Arial"/>
        </w:rPr>
        <w:t>Harassment, bullying, or discrimination</w:t>
      </w:r>
    </w:p>
    <w:p w14:paraId="63F10D80" w14:textId="77777777" w:rsidR="00B254B8" w:rsidRDefault="00FA6FE9" w:rsidP="00FA6FE9">
      <w:pPr>
        <w:pStyle w:val="ListParagraph"/>
        <w:numPr>
          <w:ilvl w:val="0"/>
          <w:numId w:val="13"/>
        </w:numPr>
        <w:rPr>
          <w:rFonts w:ascii="Arial" w:hAnsi="Arial" w:cs="Arial"/>
        </w:rPr>
      </w:pPr>
      <w:r w:rsidRPr="00B254B8">
        <w:rPr>
          <w:rFonts w:ascii="Arial" w:hAnsi="Arial" w:cs="Arial"/>
        </w:rPr>
        <w:t>Physical or verbal abuse</w:t>
      </w:r>
    </w:p>
    <w:p w14:paraId="4EF482CE" w14:textId="77777777" w:rsidR="00B254B8" w:rsidRDefault="00FA6FE9" w:rsidP="00FA6FE9">
      <w:pPr>
        <w:pStyle w:val="ListParagraph"/>
        <w:numPr>
          <w:ilvl w:val="0"/>
          <w:numId w:val="13"/>
        </w:numPr>
        <w:rPr>
          <w:rFonts w:ascii="Arial" w:hAnsi="Arial" w:cs="Arial"/>
        </w:rPr>
      </w:pPr>
      <w:r w:rsidRPr="00B254B8">
        <w:rPr>
          <w:rFonts w:ascii="Arial" w:hAnsi="Arial" w:cs="Arial"/>
        </w:rPr>
        <w:lastRenderedPageBreak/>
        <w:t>Sexual misconduct</w:t>
      </w:r>
    </w:p>
    <w:p w14:paraId="359C2544" w14:textId="77777777" w:rsidR="00B254B8" w:rsidRDefault="00FA6FE9" w:rsidP="00FA6FE9">
      <w:pPr>
        <w:pStyle w:val="ListParagraph"/>
        <w:numPr>
          <w:ilvl w:val="0"/>
          <w:numId w:val="13"/>
        </w:numPr>
        <w:rPr>
          <w:rFonts w:ascii="Arial" w:hAnsi="Arial" w:cs="Arial"/>
        </w:rPr>
      </w:pPr>
      <w:r w:rsidRPr="00B254B8">
        <w:rPr>
          <w:rFonts w:ascii="Arial" w:hAnsi="Arial" w:cs="Arial"/>
        </w:rPr>
        <w:t>Theft, fraud, deceit, or dishonesty in relation to the Union</w:t>
      </w:r>
    </w:p>
    <w:p w14:paraId="0E3B58C2" w14:textId="77777777" w:rsidR="00B254B8" w:rsidRDefault="00FA6FE9" w:rsidP="00FA6FE9">
      <w:pPr>
        <w:pStyle w:val="ListParagraph"/>
        <w:numPr>
          <w:ilvl w:val="0"/>
          <w:numId w:val="13"/>
        </w:numPr>
        <w:rPr>
          <w:rFonts w:ascii="Arial" w:hAnsi="Arial" w:cs="Arial"/>
        </w:rPr>
      </w:pPr>
      <w:r w:rsidRPr="00B254B8">
        <w:rPr>
          <w:rFonts w:ascii="Arial" w:hAnsi="Arial" w:cs="Arial"/>
        </w:rPr>
        <w:t>Damage to property</w:t>
      </w:r>
    </w:p>
    <w:p w14:paraId="29F53417" w14:textId="665D71BC" w:rsidR="00B254B8" w:rsidRDefault="00FA6FE9" w:rsidP="00FA6FE9">
      <w:pPr>
        <w:pStyle w:val="ListParagraph"/>
        <w:numPr>
          <w:ilvl w:val="0"/>
          <w:numId w:val="13"/>
        </w:numPr>
        <w:rPr>
          <w:rFonts w:ascii="Arial" w:hAnsi="Arial" w:cs="Arial"/>
        </w:rPr>
      </w:pPr>
      <w:r w:rsidRPr="00B254B8">
        <w:rPr>
          <w:rFonts w:ascii="Arial" w:hAnsi="Arial" w:cs="Arial"/>
        </w:rPr>
        <w:t>Breaches of Union or University policies (e.g.</w:t>
      </w:r>
      <w:r w:rsidR="00E97DD2" w:rsidRPr="00E97DD2">
        <w:t xml:space="preserve"> </w:t>
      </w:r>
      <w:hyperlink r:id="rId8" w:history="1">
        <w:r w:rsidR="00E97DD2" w:rsidRPr="00A021F1">
          <w:rPr>
            <w:rStyle w:val="Hyperlink"/>
          </w:rPr>
          <w:t>Respect at Work and Study</w:t>
        </w:r>
      </w:hyperlink>
      <w:r w:rsidRPr="00B254B8">
        <w:rPr>
          <w:rFonts w:ascii="Arial" w:hAnsi="Arial" w:cs="Arial"/>
        </w:rPr>
        <w:t>)</w:t>
      </w:r>
    </w:p>
    <w:p w14:paraId="7A1485E4" w14:textId="05D726B9" w:rsidR="00FA6FE9" w:rsidRPr="00B254B8" w:rsidRDefault="00FA6FE9" w:rsidP="00FA6FE9">
      <w:pPr>
        <w:pStyle w:val="ListParagraph"/>
        <w:numPr>
          <w:ilvl w:val="0"/>
          <w:numId w:val="13"/>
        </w:numPr>
        <w:rPr>
          <w:rFonts w:ascii="Arial" w:hAnsi="Arial" w:cs="Arial"/>
        </w:rPr>
      </w:pPr>
      <w:r w:rsidRPr="00B254B8">
        <w:rPr>
          <w:rFonts w:ascii="Arial" w:hAnsi="Arial" w:cs="Arial"/>
        </w:rPr>
        <w:t>Misuse of Union resources or facilities</w:t>
      </w:r>
    </w:p>
    <w:p w14:paraId="0061778A" w14:textId="77777777" w:rsidR="00FA6FE9" w:rsidRPr="00FA6FE9" w:rsidRDefault="00FA6FE9" w:rsidP="00FA6FE9">
      <w:pPr>
        <w:rPr>
          <w:rFonts w:ascii="Arial" w:hAnsi="Arial" w:cs="Arial"/>
        </w:rPr>
      </w:pPr>
    </w:p>
    <w:p w14:paraId="3633986A" w14:textId="003DBB9B" w:rsidR="00FA6FE9" w:rsidRPr="00C86A3B" w:rsidRDefault="00FA6FE9" w:rsidP="00C86A3B">
      <w:pPr>
        <w:pStyle w:val="ListParagraph"/>
        <w:numPr>
          <w:ilvl w:val="0"/>
          <w:numId w:val="15"/>
        </w:numPr>
        <w:rPr>
          <w:rFonts w:ascii="Arial" w:hAnsi="Arial" w:cs="Arial"/>
          <w:b/>
          <w:bCs/>
        </w:rPr>
      </w:pPr>
      <w:r w:rsidRPr="00C86A3B">
        <w:rPr>
          <w:rFonts w:ascii="Arial" w:hAnsi="Arial" w:cs="Arial"/>
          <w:b/>
          <w:bCs/>
        </w:rPr>
        <w:t>Reporting Misconduct</w:t>
      </w:r>
    </w:p>
    <w:p w14:paraId="22FFABB6" w14:textId="77777777" w:rsidR="0039046E" w:rsidRDefault="0039046E" w:rsidP="00FA6FE9">
      <w:pPr>
        <w:rPr>
          <w:rFonts w:ascii="Arial" w:hAnsi="Arial" w:cs="Arial"/>
        </w:rPr>
      </w:pPr>
    </w:p>
    <w:p w14:paraId="746AE596" w14:textId="1FD0A968" w:rsidR="00FA6FE9" w:rsidRPr="00FA6FE9" w:rsidRDefault="00FA6FE9" w:rsidP="00FA6FE9">
      <w:pPr>
        <w:rPr>
          <w:rFonts w:ascii="Arial" w:hAnsi="Arial" w:cs="Arial"/>
        </w:rPr>
      </w:pPr>
      <w:r w:rsidRPr="00FA6FE9">
        <w:rPr>
          <w:rFonts w:ascii="Arial" w:hAnsi="Arial" w:cs="Arial"/>
        </w:rPr>
        <w:t>Reports may be submitted by students, Union or University staff, external organisations (e.g. companies or charities), or members of the public. Reports can relate to behaviour on or off campus, including online.</w:t>
      </w:r>
    </w:p>
    <w:p w14:paraId="43F693DE" w14:textId="77777777" w:rsidR="00FA6FE9" w:rsidRPr="00FA6FE9" w:rsidRDefault="00FA6FE9" w:rsidP="00FA6FE9">
      <w:pPr>
        <w:rPr>
          <w:rFonts w:ascii="Arial" w:hAnsi="Arial" w:cs="Arial"/>
        </w:rPr>
      </w:pPr>
    </w:p>
    <w:p w14:paraId="65938689" w14:textId="0EB8545F" w:rsidR="00FA6FE9" w:rsidRPr="00F135E8" w:rsidRDefault="00FA6FE9" w:rsidP="10F9A831">
      <w:pPr>
        <w:rPr>
          <w:rFonts w:ascii="Arial" w:hAnsi="Arial" w:cs="Arial"/>
        </w:rPr>
      </w:pPr>
      <w:r w:rsidRPr="00F135E8">
        <w:rPr>
          <w:rFonts w:ascii="Arial" w:hAnsi="Arial" w:cs="Arial"/>
        </w:rPr>
        <w:t xml:space="preserve">Reports </w:t>
      </w:r>
      <w:r w:rsidR="00BB1C8D">
        <w:rPr>
          <w:rFonts w:ascii="Arial" w:hAnsi="Arial" w:cs="Arial"/>
        </w:rPr>
        <w:t>may</w:t>
      </w:r>
      <w:r w:rsidRPr="00F135E8">
        <w:rPr>
          <w:rFonts w:ascii="Arial" w:hAnsi="Arial" w:cs="Arial"/>
        </w:rPr>
        <w:t xml:space="preserve"> be submitted via the University’s</w:t>
      </w:r>
      <w:r w:rsidR="00E97DD2" w:rsidRPr="00F135E8">
        <w:t xml:space="preserve"> </w:t>
      </w:r>
      <w:hyperlink r:id="rId9">
        <w:r w:rsidR="00E97DD2" w:rsidRPr="00F135E8">
          <w:rPr>
            <w:color w:val="0000FF"/>
            <w:u w:val="single"/>
          </w:rPr>
          <w:t xml:space="preserve">Report + Support </w:t>
        </w:r>
      </w:hyperlink>
      <w:r w:rsidR="00E97DD2" w:rsidRPr="00F135E8">
        <w:rPr>
          <w:rFonts w:ascii="Arial" w:hAnsi="Arial" w:cs="Arial"/>
        </w:rPr>
        <w:t xml:space="preserve"> </w:t>
      </w:r>
      <w:r w:rsidRPr="00F135E8">
        <w:rPr>
          <w:rFonts w:ascii="Arial" w:hAnsi="Arial" w:cs="Arial"/>
        </w:rPr>
        <w:t xml:space="preserve">platform or the Union’s online </w:t>
      </w:r>
      <w:hyperlink r:id="rId10" w:history="1">
        <w:r w:rsidRPr="00810815">
          <w:rPr>
            <w:rStyle w:val="Hyperlink"/>
            <w:rFonts w:ascii="Arial" w:hAnsi="Arial" w:cs="Arial"/>
          </w:rPr>
          <w:t>reporting form</w:t>
        </w:r>
        <w:r w:rsidR="001662E6" w:rsidRPr="00810815">
          <w:rPr>
            <w:rStyle w:val="Hyperlink"/>
            <w:rFonts w:ascii="Arial" w:hAnsi="Arial" w:cs="Arial"/>
          </w:rPr>
          <w:t>.</w:t>
        </w:r>
      </w:hyperlink>
    </w:p>
    <w:p w14:paraId="679D1C45" w14:textId="77777777" w:rsidR="00FA6FE9" w:rsidRPr="00FA6FE9" w:rsidRDefault="00FA6FE9" w:rsidP="00FA6FE9">
      <w:pPr>
        <w:rPr>
          <w:rFonts w:ascii="Arial" w:hAnsi="Arial" w:cs="Arial"/>
        </w:rPr>
      </w:pPr>
    </w:p>
    <w:p w14:paraId="11526F7E" w14:textId="5A016DEA" w:rsidR="00FA6FE9" w:rsidRPr="00FA6FE9" w:rsidRDefault="00FA6FE9" w:rsidP="00FA6FE9">
      <w:pPr>
        <w:rPr>
          <w:rFonts w:ascii="Arial" w:hAnsi="Arial" w:cs="Arial"/>
        </w:rPr>
      </w:pPr>
      <w:r w:rsidRPr="10F9A831">
        <w:rPr>
          <w:rFonts w:ascii="Arial" w:hAnsi="Arial" w:cs="Arial"/>
        </w:rPr>
        <w:t>The Union CEO</w:t>
      </w:r>
      <w:r w:rsidR="3C9DDFE6" w:rsidRPr="10F9A831">
        <w:rPr>
          <w:rFonts w:ascii="Arial" w:hAnsi="Arial" w:cs="Arial"/>
        </w:rPr>
        <w:t xml:space="preserve">, </w:t>
      </w:r>
      <w:r w:rsidRPr="10F9A831">
        <w:rPr>
          <w:rFonts w:ascii="Arial" w:hAnsi="Arial" w:cs="Arial"/>
        </w:rPr>
        <w:t>or nominee</w:t>
      </w:r>
      <w:r w:rsidR="00CF3BDF" w:rsidRPr="10F9A831">
        <w:rPr>
          <w:rFonts w:ascii="Arial" w:hAnsi="Arial" w:cs="Arial"/>
        </w:rPr>
        <w:t xml:space="preserve"> from the Senior Leadership Team </w:t>
      </w:r>
      <w:r w:rsidR="1CDD482A" w:rsidRPr="10F9A831">
        <w:rPr>
          <w:rFonts w:ascii="Arial" w:hAnsi="Arial" w:cs="Arial"/>
        </w:rPr>
        <w:t>(</w:t>
      </w:r>
      <w:r w:rsidR="00CF3BDF" w:rsidRPr="10F9A831">
        <w:rPr>
          <w:rFonts w:ascii="Arial" w:hAnsi="Arial" w:cs="Arial"/>
        </w:rPr>
        <w:t>SLT</w:t>
      </w:r>
      <w:r w:rsidRPr="10F9A831">
        <w:rPr>
          <w:rFonts w:ascii="Arial" w:hAnsi="Arial" w:cs="Arial"/>
        </w:rPr>
        <w:t>)</w:t>
      </w:r>
      <w:r w:rsidR="07C6CC69" w:rsidRPr="10F9A831">
        <w:rPr>
          <w:rFonts w:ascii="Arial" w:hAnsi="Arial" w:cs="Arial"/>
        </w:rPr>
        <w:t>,</w:t>
      </w:r>
      <w:r w:rsidRPr="10F9A831">
        <w:rPr>
          <w:rFonts w:ascii="Arial" w:hAnsi="Arial" w:cs="Arial"/>
        </w:rPr>
        <w:t xml:space="preserve"> will appoint a </w:t>
      </w:r>
      <w:r w:rsidR="7215081A" w:rsidRPr="00F135E8">
        <w:rPr>
          <w:rFonts w:ascii="Arial" w:hAnsi="Arial" w:cs="Arial"/>
        </w:rPr>
        <w:t>Union</w:t>
      </w:r>
      <w:r w:rsidR="7215081A" w:rsidRPr="10F9A831">
        <w:rPr>
          <w:rFonts w:ascii="Arial" w:hAnsi="Arial" w:cs="Arial"/>
        </w:rPr>
        <w:t xml:space="preserve"> </w:t>
      </w:r>
      <w:r w:rsidRPr="10F9A831">
        <w:rPr>
          <w:rFonts w:ascii="Arial" w:hAnsi="Arial" w:cs="Arial"/>
        </w:rPr>
        <w:t>staff member as the Assessment Officer to review the case.</w:t>
      </w:r>
      <w:r w:rsidR="00CF3BDF" w:rsidRPr="10F9A831">
        <w:rPr>
          <w:rFonts w:ascii="Arial" w:hAnsi="Arial" w:cs="Arial"/>
        </w:rPr>
        <w:t xml:space="preserve"> </w:t>
      </w:r>
      <w:r w:rsidR="00813F57" w:rsidRPr="10F9A831">
        <w:rPr>
          <w:rFonts w:ascii="Arial" w:hAnsi="Arial" w:cs="Arial"/>
        </w:rPr>
        <w:t>The</w:t>
      </w:r>
      <w:r w:rsidR="00CF3BDF" w:rsidRPr="10F9A831">
        <w:rPr>
          <w:rFonts w:ascii="Arial" w:hAnsi="Arial" w:cs="Arial"/>
        </w:rPr>
        <w:t xml:space="preserve"> </w:t>
      </w:r>
      <w:r w:rsidR="25649922" w:rsidRPr="10F9A831">
        <w:rPr>
          <w:rFonts w:ascii="Arial" w:hAnsi="Arial" w:cs="Arial"/>
        </w:rPr>
        <w:t>CEO/</w:t>
      </w:r>
      <w:r w:rsidR="00CF3BDF" w:rsidRPr="10F9A831">
        <w:rPr>
          <w:rFonts w:ascii="Arial" w:hAnsi="Arial" w:cs="Arial"/>
        </w:rPr>
        <w:t xml:space="preserve">member of SLT </w:t>
      </w:r>
      <w:r w:rsidR="00F27B44">
        <w:rPr>
          <w:rFonts w:ascii="Arial" w:hAnsi="Arial" w:cs="Arial"/>
        </w:rPr>
        <w:t>retain oversight of</w:t>
      </w:r>
      <w:r w:rsidR="00CF3BDF" w:rsidRPr="10F9A831">
        <w:rPr>
          <w:rFonts w:ascii="Arial" w:hAnsi="Arial" w:cs="Arial"/>
        </w:rPr>
        <w:t xml:space="preserve"> the case for review at the end of the process. </w:t>
      </w:r>
    </w:p>
    <w:p w14:paraId="228BE1E2" w14:textId="77777777" w:rsidR="00FA6FE9" w:rsidRPr="00FA6FE9" w:rsidRDefault="00FA6FE9" w:rsidP="00FA6FE9">
      <w:pPr>
        <w:rPr>
          <w:rFonts w:ascii="Arial" w:hAnsi="Arial" w:cs="Arial"/>
        </w:rPr>
      </w:pPr>
    </w:p>
    <w:p w14:paraId="6B655BEA" w14:textId="494EAE05" w:rsidR="00FA6FE9" w:rsidRPr="00C86A3B" w:rsidRDefault="00FA6FE9" w:rsidP="00C86A3B">
      <w:pPr>
        <w:pStyle w:val="ListParagraph"/>
        <w:numPr>
          <w:ilvl w:val="0"/>
          <w:numId w:val="15"/>
        </w:numPr>
        <w:rPr>
          <w:rFonts w:ascii="Arial" w:hAnsi="Arial" w:cs="Arial"/>
          <w:b/>
          <w:bCs/>
        </w:rPr>
      </w:pPr>
      <w:r w:rsidRPr="00C86A3B">
        <w:rPr>
          <w:rFonts w:ascii="Arial" w:hAnsi="Arial" w:cs="Arial"/>
          <w:b/>
          <w:bCs/>
        </w:rPr>
        <w:t>Investigation and Disciplinary Process</w:t>
      </w:r>
    </w:p>
    <w:p w14:paraId="2A83FE6B" w14:textId="77777777" w:rsidR="00FA6FE9" w:rsidRPr="00FA6FE9" w:rsidRDefault="00FA6FE9" w:rsidP="00FA6FE9">
      <w:pPr>
        <w:rPr>
          <w:rFonts w:ascii="Arial" w:hAnsi="Arial" w:cs="Arial"/>
        </w:rPr>
      </w:pPr>
    </w:p>
    <w:p w14:paraId="24C4239E" w14:textId="4DFB9217" w:rsidR="00FA6FE9" w:rsidRDefault="00FA6FE9" w:rsidP="00C86A3B">
      <w:pPr>
        <w:pStyle w:val="ListParagraph"/>
        <w:numPr>
          <w:ilvl w:val="1"/>
          <w:numId w:val="15"/>
        </w:numPr>
        <w:rPr>
          <w:rFonts w:ascii="Arial" w:hAnsi="Arial" w:cs="Arial"/>
        </w:rPr>
      </w:pPr>
      <w:r w:rsidRPr="00C86A3B">
        <w:rPr>
          <w:rFonts w:ascii="Arial" w:hAnsi="Arial" w:cs="Arial"/>
        </w:rPr>
        <w:t>Initial Review</w:t>
      </w:r>
    </w:p>
    <w:p w14:paraId="3564F7BC" w14:textId="77777777" w:rsidR="00C76789" w:rsidRPr="00C86A3B" w:rsidRDefault="00C76789" w:rsidP="00C76789">
      <w:pPr>
        <w:pStyle w:val="ListParagraph"/>
        <w:rPr>
          <w:rFonts w:ascii="Arial" w:hAnsi="Arial" w:cs="Arial"/>
        </w:rPr>
      </w:pPr>
    </w:p>
    <w:p w14:paraId="13972896" w14:textId="617F8041" w:rsidR="00FA6FE9" w:rsidRDefault="001662E6" w:rsidP="00FA6FE9">
      <w:pPr>
        <w:rPr>
          <w:rFonts w:ascii="Arial" w:hAnsi="Arial" w:cs="Arial"/>
        </w:rPr>
      </w:pPr>
      <w:r>
        <w:rPr>
          <w:rFonts w:ascii="Arial" w:hAnsi="Arial" w:cs="Arial"/>
        </w:rPr>
        <w:t>T</w:t>
      </w:r>
      <w:r w:rsidR="00FA6FE9" w:rsidRPr="00FA6FE9">
        <w:rPr>
          <w:rFonts w:ascii="Arial" w:hAnsi="Arial" w:cs="Arial"/>
        </w:rPr>
        <w:t xml:space="preserve">he Assessment Officer and a member of Student Case Management will conduct an initial review to determine whether the matter </w:t>
      </w:r>
      <w:r w:rsidR="00057760">
        <w:rPr>
          <w:rFonts w:ascii="Arial" w:hAnsi="Arial" w:cs="Arial"/>
        </w:rPr>
        <w:t>should be considered</w:t>
      </w:r>
      <w:r w:rsidR="00FA6FE9" w:rsidRPr="00FA6FE9">
        <w:rPr>
          <w:rFonts w:ascii="Arial" w:hAnsi="Arial" w:cs="Arial"/>
        </w:rPr>
        <w:t xml:space="preserve"> under the Union’s remit or should be</w:t>
      </w:r>
      <w:r w:rsidR="00F135E8">
        <w:rPr>
          <w:rFonts w:ascii="Arial" w:hAnsi="Arial" w:cs="Arial"/>
        </w:rPr>
        <w:t xml:space="preserve"> immediately</w:t>
      </w:r>
      <w:r w:rsidR="00FA6FE9" w:rsidRPr="00FA6FE9">
        <w:rPr>
          <w:rFonts w:ascii="Arial" w:hAnsi="Arial" w:cs="Arial"/>
        </w:rPr>
        <w:t xml:space="preserve"> referred to the University’s Student Case Management team.</w:t>
      </w:r>
      <w:r>
        <w:rPr>
          <w:rFonts w:ascii="Arial" w:hAnsi="Arial" w:cs="Arial"/>
        </w:rPr>
        <w:t xml:space="preserve"> This review meeting will normally take place within 5 working days of </w:t>
      </w:r>
      <w:r w:rsidRPr="00FA6FE9">
        <w:rPr>
          <w:rFonts w:ascii="Arial" w:hAnsi="Arial" w:cs="Arial"/>
        </w:rPr>
        <w:t xml:space="preserve">receiving </w:t>
      </w:r>
      <w:r>
        <w:rPr>
          <w:rFonts w:ascii="Arial" w:hAnsi="Arial" w:cs="Arial"/>
        </w:rPr>
        <w:t>the</w:t>
      </w:r>
      <w:r w:rsidRPr="00FA6FE9">
        <w:rPr>
          <w:rFonts w:ascii="Arial" w:hAnsi="Arial" w:cs="Arial"/>
        </w:rPr>
        <w:t xml:space="preserve"> complaint,</w:t>
      </w:r>
    </w:p>
    <w:p w14:paraId="761E4647" w14:textId="77777777" w:rsidR="00057760" w:rsidRPr="00FA6FE9" w:rsidRDefault="00057760" w:rsidP="00FA6FE9">
      <w:pPr>
        <w:rPr>
          <w:rFonts w:ascii="Arial" w:hAnsi="Arial" w:cs="Arial"/>
        </w:rPr>
      </w:pPr>
    </w:p>
    <w:p w14:paraId="28FCC135" w14:textId="65B2ED6B" w:rsidR="00FA6FE9" w:rsidRDefault="00F135E8" w:rsidP="00FA6FE9">
      <w:pPr>
        <w:rPr>
          <w:rFonts w:ascii="Arial" w:hAnsi="Arial" w:cs="Arial"/>
        </w:rPr>
      </w:pPr>
      <w:r>
        <w:rPr>
          <w:rFonts w:ascii="Arial" w:hAnsi="Arial" w:cs="Arial"/>
        </w:rPr>
        <w:t>The</w:t>
      </w:r>
      <w:r w:rsidR="00057760" w:rsidRPr="00F135E8">
        <w:rPr>
          <w:rFonts w:ascii="Arial" w:hAnsi="Arial" w:cs="Arial"/>
        </w:rPr>
        <w:t xml:space="preserve"> reason</w:t>
      </w:r>
      <w:r>
        <w:rPr>
          <w:rFonts w:ascii="Arial" w:hAnsi="Arial" w:cs="Arial"/>
        </w:rPr>
        <w:t>s</w:t>
      </w:r>
      <w:r w:rsidR="00057760" w:rsidRPr="00F135E8">
        <w:rPr>
          <w:rFonts w:ascii="Arial" w:hAnsi="Arial" w:cs="Arial"/>
        </w:rPr>
        <w:t xml:space="preserve"> for the decision </w:t>
      </w:r>
      <w:r>
        <w:rPr>
          <w:rFonts w:ascii="Arial" w:hAnsi="Arial" w:cs="Arial"/>
        </w:rPr>
        <w:t xml:space="preserve">to implement the </w:t>
      </w:r>
      <w:r w:rsidR="00C76789">
        <w:rPr>
          <w:rFonts w:ascii="Arial" w:hAnsi="Arial" w:cs="Arial"/>
        </w:rPr>
        <w:t>M</w:t>
      </w:r>
      <w:r>
        <w:rPr>
          <w:rFonts w:ascii="Arial" w:hAnsi="Arial" w:cs="Arial"/>
        </w:rPr>
        <w:t xml:space="preserve">embership Code or not </w:t>
      </w:r>
      <w:r w:rsidR="00057760" w:rsidRPr="00F135E8">
        <w:rPr>
          <w:rFonts w:ascii="Arial" w:hAnsi="Arial" w:cs="Arial"/>
        </w:rPr>
        <w:t>will be recorded</w:t>
      </w:r>
      <w:r w:rsidRPr="00F135E8">
        <w:rPr>
          <w:rFonts w:ascii="Arial" w:hAnsi="Arial" w:cs="Arial"/>
        </w:rPr>
        <w:t xml:space="preserve"> by both the Union and Student Case Management</w:t>
      </w:r>
      <w:r w:rsidR="355E4E5F" w:rsidRPr="00F135E8">
        <w:rPr>
          <w:rFonts w:ascii="Arial" w:hAnsi="Arial" w:cs="Arial"/>
        </w:rPr>
        <w:t>.</w:t>
      </w:r>
    </w:p>
    <w:p w14:paraId="552FAB82" w14:textId="77777777" w:rsidR="00057760" w:rsidRDefault="00057760" w:rsidP="00FA6FE9">
      <w:pPr>
        <w:rPr>
          <w:rFonts w:ascii="Arial" w:hAnsi="Arial" w:cs="Arial"/>
        </w:rPr>
      </w:pPr>
    </w:p>
    <w:p w14:paraId="6E431D60" w14:textId="5D73CA5E" w:rsidR="00057760" w:rsidRDefault="00057760" w:rsidP="00FA6FE9">
      <w:pPr>
        <w:rPr>
          <w:rFonts w:ascii="Arial" w:hAnsi="Arial" w:cs="Arial"/>
        </w:rPr>
      </w:pPr>
      <w:r>
        <w:rPr>
          <w:rFonts w:ascii="Arial" w:hAnsi="Arial" w:cs="Arial"/>
        </w:rPr>
        <w:t xml:space="preserve">The Union may refer the process to the University to consider under the Student Code of Conduct at any point during the process, </w:t>
      </w:r>
      <w:r w:rsidR="0088019A">
        <w:rPr>
          <w:rFonts w:ascii="Arial" w:hAnsi="Arial" w:cs="Arial"/>
        </w:rPr>
        <w:t xml:space="preserve">if the misconduct no longer appears to be </w:t>
      </w:r>
      <w:r w:rsidR="00C76789">
        <w:rPr>
          <w:rFonts w:ascii="Arial" w:hAnsi="Arial" w:cs="Arial"/>
        </w:rPr>
        <w:t>manageable</w:t>
      </w:r>
      <w:r w:rsidR="0088019A">
        <w:rPr>
          <w:rFonts w:ascii="Arial" w:hAnsi="Arial" w:cs="Arial"/>
        </w:rPr>
        <w:t xml:space="preserve"> by the Union</w:t>
      </w:r>
      <w:r>
        <w:rPr>
          <w:rFonts w:ascii="Arial" w:hAnsi="Arial" w:cs="Arial"/>
        </w:rPr>
        <w:t>.</w:t>
      </w:r>
    </w:p>
    <w:p w14:paraId="038CE95F" w14:textId="77777777" w:rsidR="00FA6FE9" w:rsidRPr="00FA6FE9" w:rsidRDefault="00FA6FE9" w:rsidP="00FA6FE9">
      <w:pPr>
        <w:rPr>
          <w:rFonts w:ascii="Arial" w:hAnsi="Arial" w:cs="Arial"/>
        </w:rPr>
      </w:pPr>
    </w:p>
    <w:p w14:paraId="4FE19031" w14:textId="31BAF019" w:rsidR="00FA6FE9" w:rsidRPr="00C86A3B" w:rsidRDefault="00FA6FE9" w:rsidP="00C86A3B">
      <w:pPr>
        <w:pStyle w:val="ListParagraph"/>
        <w:numPr>
          <w:ilvl w:val="1"/>
          <w:numId w:val="15"/>
        </w:numPr>
        <w:rPr>
          <w:rFonts w:ascii="Arial" w:hAnsi="Arial" w:cs="Arial"/>
        </w:rPr>
      </w:pPr>
      <w:r w:rsidRPr="10F9A831">
        <w:rPr>
          <w:rFonts w:ascii="Arial" w:hAnsi="Arial" w:cs="Arial"/>
        </w:rPr>
        <w:t>Timelines and Communication</w:t>
      </w:r>
    </w:p>
    <w:p w14:paraId="01B4FBA1" w14:textId="17579320" w:rsidR="10F9A831" w:rsidRDefault="10F9A831" w:rsidP="10F9A831">
      <w:pPr>
        <w:pStyle w:val="ListParagraph"/>
        <w:rPr>
          <w:rFonts w:ascii="Arial" w:hAnsi="Arial" w:cs="Arial"/>
        </w:rPr>
      </w:pPr>
    </w:p>
    <w:p w14:paraId="2119D785" w14:textId="67EE2C51" w:rsidR="00FA6FE9" w:rsidRDefault="00FA6FE9" w:rsidP="00FA6FE9">
      <w:pPr>
        <w:rPr>
          <w:rFonts w:ascii="Arial" w:hAnsi="Arial" w:cs="Arial"/>
        </w:rPr>
      </w:pPr>
      <w:r w:rsidRPr="78E689D0">
        <w:rPr>
          <w:rFonts w:ascii="Arial" w:hAnsi="Arial" w:cs="Arial"/>
        </w:rPr>
        <w:t xml:space="preserve">A decision </w:t>
      </w:r>
      <w:r w:rsidR="00F27B44">
        <w:rPr>
          <w:rFonts w:ascii="Arial" w:hAnsi="Arial" w:cs="Arial"/>
        </w:rPr>
        <w:t xml:space="preserve">of the initial review </w:t>
      </w:r>
      <w:r w:rsidRPr="78E689D0">
        <w:rPr>
          <w:rFonts w:ascii="Arial" w:hAnsi="Arial" w:cs="Arial"/>
        </w:rPr>
        <w:t xml:space="preserve">regarding the handling of the complaint will be communicated to the complainant within </w:t>
      </w:r>
      <w:r w:rsidR="00DB2ABC">
        <w:rPr>
          <w:rFonts w:ascii="Arial" w:hAnsi="Arial" w:cs="Arial"/>
        </w:rPr>
        <w:t>2</w:t>
      </w:r>
      <w:r w:rsidR="2E4B9241" w:rsidRPr="78E689D0">
        <w:rPr>
          <w:rFonts w:ascii="Arial" w:hAnsi="Arial" w:cs="Arial"/>
        </w:rPr>
        <w:t xml:space="preserve"> working days</w:t>
      </w:r>
      <w:r w:rsidRPr="78E689D0">
        <w:rPr>
          <w:rFonts w:ascii="Arial" w:hAnsi="Arial" w:cs="Arial"/>
        </w:rPr>
        <w:t>.</w:t>
      </w:r>
      <w:r w:rsidR="00DB6CA4" w:rsidRPr="78E689D0">
        <w:rPr>
          <w:rFonts w:ascii="Arial" w:hAnsi="Arial" w:cs="Arial"/>
        </w:rPr>
        <w:t xml:space="preserve"> </w:t>
      </w:r>
      <w:r w:rsidR="00057760">
        <w:rPr>
          <w:rFonts w:ascii="Arial" w:hAnsi="Arial" w:cs="Arial"/>
        </w:rPr>
        <w:t xml:space="preserve">Should the issue be considered under Membership Code, the Union </w:t>
      </w:r>
      <w:r w:rsidRPr="78E689D0">
        <w:rPr>
          <w:rFonts w:ascii="Arial" w:hAnsi="Arial" w:cs="Arial"/>
        </w:rPr>
        <w:t xml:space="preserve">may impose interim measures (e.g. suspension </w:t>
      </w:r>
      <w:r w:rsidR="61548F07" w:rsidRPr="78E689D0">
        <w:rPr>
          <w:rFonts w:ascii="Arial" w:hAnsi="Arial" w:cs="Arial"/>
        </w:rPr>
        <w:t>of membership or a limitation of</w:t>
      </w:r>
      <w:r w:rsidRPr="78E689D0">
        <w:rPr>
          <w:rFonts w:ascii="Arial" w:hAnsi="Arial" w:cs="Arial"/>
        </w:rPr>
        <w:t xml:space="preserve"> </w:t>
      </w:r>
      <w:r w:rsidR="360280BB" w:rsidRPr="78E689D0">
        <w:rPr>
          <w:rFonts w:ascii="Arial" w:hAnsi="Arial" w:cs="Arial"/>
        </w:rPr>
        <w:t>membership rights</w:t>
      </w:r>
      <w:r w:rsidRPr="78E689D0">
        <w:rPr>
          <w:rFonts w:ascii="Arial" w:hAnsi="Arial" w:cs="Arial"/>
        </w:rPr>
        <w:t>) pending the outcome of the investigation.</w:t>
      </w:r>
      <w:r w:rsidR="3E143E94" w:rsidRPr="78E689D0">
        <w:rPr>
          <w:rFonts w:ascii="Arial" w:hAnsi="Arial" w:cs="Arial"/>
        </w:rPr>
        <w:t xml:space="preserve"> </w:t>
      </w:r>
      <w:r w:rsidR="3E2BA440" w:rsidRPr="78E689D0">
        <w:rPr>
          <w:rFonts w:ascii="Arial" w:hAnsi="Arial" w:cs="Arial"/>
        </w:rPr>
        <w:t xml:space="preserve">This does not limit the University’s ability to apply its own interim measures </w:t>
      </w:r>
      <w:r w:rsidR="7946D4CA" w:rsidRPr="78E689D0">
        <w:rPr>
          <w:rFonts w:ascii="Arial" w:hAnsi="Arial" w:cs="Arial"/>
        </w:rPr>
        <w:t>to the student</w:t>
      </w:r>
      <w:r w:rsidR="5CBB2C84" w:rsidRPr="78E689D0">
        <w:rPr>
          <w:rFonts w:ascii="Arial" w:hAnsi="Arial" w:cs="Arial"/>
        </w:rPr>
        <w:t xml:space="preserve">.   </w:t>
      </w:r>
    </w:p>
    <w:p w14:paraId="1BECE487" w14:textId="77777777" w:rsidR="005D1561" w:rsidRDefault="005D1561" w:rsidP="00FA6FE9">
      <w:pPr>
        <w:rPr>
          <w:rFonts w:ascii="Arial" w:hAnsi="Arial" w:cs="Arial"/>
        </w:rPr>
      </w:pPr>
    </w:p>
    <w:p w14:paraId="46344032" w14:textId="560CDBA2" w:rsidR="005D1561" w:rsidRPr="00FA6FE9" w:rsidRDefault="005D1561" w:rsidP="00FA6FE9">
      <w:pPr>
        <w:rPr>
          <w:rFonts w:ascii="Arial" w:hAnsi="Arial" w:cs="Arial"/>
        </w:rPr>
      </w:pPr>
      <w:r>
        <w:rPr>
          <w:rFonts w:ascii="Arial" w:hAnsi="Arial" w:cs="Arial"/>
        </w:rPr>
        <w:t xml:space="preserve">The Union </w:t>
      </w:r>
      <w:r w:rsidR="001662E6">
        <w:rPr>
          <w:rFonts w:ascii="Arial" w:hAnsi="Arial" w:cs="Arial"/>
        </w:rPr>
        <w:t>will normally</w:t>
      </w:r>
      <w:r>
        <w:rPr>
          <w:rFonts w:ascii="Arial" w:hAnsi="Arial" w:cs="Arial"/>
        </w:rPr>
        <w:t xml:space="preserve"> complete the investigation and resolution/referral back to Student Case Management within 20 working days of the initial assessment decision.</w:t>
      </w:r>
    </w:p>
    <w:p w14:paraId="776DBF90" w14:textId="77777777" w:rsidR="00FA6FE9" w:rsidRPr="00FA6FE9" w:rsidRDefault="00FA6FE9" w:rsidP="00FA6FE9">
      <w:pPr>
        <w:rPr>
          <w:rFonts w:ascii="Arial" w:hAnsi="Arial" w:cs="Arial"/>
        </w:rPr>
      </w:pPr>
    </w:p>
    <w:p w14:paraId="485AE4A2" w14:textId="0BCF11A8" w:rsidR="00FA6FE9" w:rsidRDefault="00FA6FE9" w:rsidP="00C86A3B">
      <w:pPr>
        <w:pStyle w:val="ListParagraph"/>
        <w:numPr>
          <w:ilvl w:val="1"/>
          <w:numId w:val="15"/>
        </w:numPr>
        <w:rPr>
          <w:rFonts w:ascii="Arial" w:hAnsi="Arial" w:cs="Arial"/>
        </w:rPr>
      </w:pPr>
      <w:r w:rsidRPr="10F9A831">
        <w:rPr>
          <w:rFonts w:ascii="Arial" w:hAnsi="Arial" w:cs="Arial"/>
        </w:rPr>
        <w:t>Informal Resolution</w:t>
      </w:r>
      <w:r w:rsidR="7AE3183D" w:rsidRPr="10F9A831">
        <w:rPr>
          <w:rFonts w:ascii="Arial" w:hAnsi="Arial" w:cs="Arial"/>
        </w:rPr>
        <w:t xml:space="preserve"> </w:t>
      </w:r>
    </w:p>
    <w:p w14:paraId="3FE0F8B7" w14:textId="77777777" w:rsidR="00C76789" w:rsidRPr="00C86A3B" w:rsidRDefault="00C76789" w:rsidP="00C76789">
      <w:pPr>
        <w:pStyle w:val="ListParagraph"/>
        <w:rPr>
          <w:rFonts w:ascii="Arial" w:hAnsi="Arial" w:cs="Arial"/>
        </w:rPr>
      </w:pPr>
    </w:p>
    <w:p w14:paraId="6201F54A" w14:textId="51550EB0" w:rsidR="00FA6FE9" w:rsidRPr="00FA6FE9" w:rsidRDefault="6826C1BD" w:rsidP="00FA6FE9">
      <w:pPr>
        <w:rPr>
          <w:rFonts w:ascii="Arial" w:hAnsi="Arial" w:cs="Arial"/>
        </w:rPr>
      </w:pPr>
      <w:r w:rsidRPr="10F9A831">
        <w:rPr>
          <w:rFonts w:ascii="Arial" w:hAnsi="Arial" w:cs="Arial"/>
        </w:rPr>
        <w:t>Following investigation and w</w:t>
      </w:r>
      <w:r w:rsidR="00FA6FE9" w:rsidRPr="10F9A831">
        <w:rPr>
          <w:rFonts w:ascii="Arial" w:hAnsi="Arial" w:cs="Arial"/>
        </w:rPr>
        <w:t>here appropriate, the Assessment Officer will seek to resolve the complaint informally through a mutually agreeable course of action. This may include mediation, voluntary act</w:t>
      </w:r>
      <w:r w:rsidR="004B496B" w:rsidRPr="10F9A831">
        <w:rPr>
          <w:rFonts w:ascii="Arial" w:hAnsi="Arial" w:cs="Arial"/>
        </w:rPr>
        <w:t>ions</w:t>
      </w:r>
      <w:r w:rsidR="00FA6FE9" w:rsidRPr="10F9A831">
        <w:rPr>
          <w:rFonts w:ascii="Arial" w:hAnsi="Arial" w:cs="Arial"/>
        </w:rPr>
        <w:t>, training, or a</w:t>
      </w:r>
      <w:r w:rsidR="022E83BD" w:rsidRPr="10F9A831">
        <w:rPr>
          <w:rFonts w:ascii="Arial" w:hAnsi="Arial" w:cs="Arial"/>
        </w:rPr>
        <w:t>n ongoing</w:t>
      </w:r>
      <w:r w:rsidR="00FA6FE9" w:rsidRPr="10F9A831">
        <w:rPr>
          <w:rFonts w:ascii="Arial" w:hAnsi="Arial" w:cs="Arial"/>
        </w:rPr>
        <w:t xml:space="preserve"> limitation of Union member</w:t>
      </w:r>
      <w:r w:rsidR="004B496B" w:rsidRPr="10F9A831">
        <w:rPr>
          <w:rFonts w:ascii="Arial" w:hAnsi="Arial" w:cs="Arial"/>
        </w:rPr>
        <w:t>ship</w:t>
      </w:r>
      <w:r w:rsidR="00FA6FE9" w:rsidRPr="10F9A831">
        <w:rPr>
          <w:rFonts w:ascii="Arial" w:hAnsi="Arial" w:cs="Arial"/>
        </w:rPr>
        <w:t xml:space="preserve"> rights.</w:t>
      </w:r>
    </w:p>
    <w:p w14:paraId="002BFAF1" w14:textId="77777777" w:rsidR="00FA6FE9" w:rsidRPr="00FA6FE9" w:rsidRDefault="00FA6FE9" w:rsidP="00FA6FE9">
      <w:pPr>
        <w:rPr>
          <w:rFonts w:ascii="Arial" w:hAnsi="Arial" w:cs="Arial"/>
        </w:rPr>
      </w:pPr>
    </w:p>
    <w:p w14:paraId="3246A7F9" w14:textId="45728CC0" w:rsidR="00FA6FE9" w:rsidRDefault="00FA6FE9" w:rsidP="00C86A3B">
      <w:pPr>
        <w:pStyle w:val="ListParagraph"/>
        <w:numPr>
          <w:ilvl w:val="1"/>
          <w:numId w:val="15"/>
        </w:numPr>
        <w:rPr>
          <w:rFonts w:ascii="Arial" w:hAnsi="Arial" w:cs="Arial"/>
        </w:rPr>
      </w:pPr>
      <w:r w:rsidRPr="00C86A3B">
        <w:rPr>
          <w:rFonts w:ascii="Arial" w:hAnsi="Arial" w:cs="Arial"/>
        </w:rPr>
        <w:t>Formal Process</w:t>
      </w:r>
    </w:p>
    <w:p w14:paraId="3AA27869" w14:textId="77777777" w:rsidR="00C76789" w:rsidRPr="00C86A3B" w:rsidRDefault="00C76789" w:rsidP="00C76789">
      <w:pPr>
        <w:pStyle w:val="ListParagraph"/>
        <w:rPr>
          <w:rFonts w:ascii="Arial" w:hAnsi="Arial" w:cs="Arial"/>
        </w:rPr>
      </w:pPr>
    </w:p>
    <w:p w14:paraId="3DB4C29C" w14:textId="13F87FFB" w:rsidR="00C76789" w:rsidRDefault="00FA6FE9" w:rsidP="00FA6FE9">
      <w:pPr>
        <w:rPr>
          <w:rFonts w:ascii="Arial" w:hAnsi="Arial" w:cs="Arial"/>
        </w:rPr>
      </w:pPr>
      <w:r w:rsidRPr="78E689D0">
        <w:rPr>
          <w:rFonts w:ascii="Arial" w:hAnsi="Arial" w:cs="Arial"/>
        </w:rPr>
        <w:lastRenderedPageBreak/>
        <w:t xml:space="preserve">If </w:t>
      </w:r>
      <w:r w:rsidR="00C76789">
        <w:rPr>
          <w:rFonts w:ascii="Arial" w:hAnsi="Arial" w:cs="Arial"/>
        </w:rPr>
        <w:t>the Assessment Officer does not believe</w:t>
      </w:r>
      <w:r w:rsidR="000E155A">
        <w:rPr>
          <w:rFonts w:ascii="Arial" w:hAnsi="Arial" w:cs="Arial"/>
        </w:rPr>
        <w:t xml:space="preserve"> voluntary or</w:t>
      </w:r>
      <w:r w:rsidR="00C76789">
        <w:rPr>
          <w:rFonts w:ascii="Arial" w:hAnsi="Arial" w:cs="Arial"/>
        </w:rPr>
        <w:t xml:space="preserve"> </w:t>
      </w:r>
      <w:r w:rsidRPr="78E689D0">
        <w:rPr>
          <w:rFonts w:ascii="Arial" w:hAnsi="Arial" w:cs="Arial"/>
        </w:rPr>
        <w:t>informal resolution is possible</w:t>
      </w:r>
      <w:r w:rsidR="00C76789">
        <w:rPr>
          <w:rFonts w:ascii="Arial" w:hAnsi="Arial" w:cs="Arial"/>
        </w:rPr>
        <w:t>,</w:t>
      </w:r>
      <w:r w:rsidR="0088019A">
        <w:rPr>
          <w:rFonts w:ascii="Arial" w:hAnsi="Arial" w:cs="Arial"/>
        </w:rPr>
        <w:t xml:space="preserve"> appropriate</w:t>
      </w:r>
      <w:r w:rsidR="00C76789">
        <w:rPr>
          <w:rFonts w:ascii="Arial" w:hAnsi="Arial" w:cs="Arial"/>
        </w:rPr>
        <w:t xml:space="preserve"> or that there is not an apparent case to answer</w:t>
      </w:r>
      <w:r w:rsidR="0088019A">
        <w:rPr>
          <w:rFonts w:ascii="Arial" w:hAnsi="Arial" w:cs="Arial"/>
        </w:rPr>
        <w:t xml:space="preserve"> </w:t>
      </w:r>
      <w:r w:rsidR="3125478F" w:rsidRPr="78E689D0">
        <w:rPr>
          <w:rFonts w:ascii="Arial" w:hAnsi="Arial" w:cs="Arial"/>
        </w:rPr>
        <w:t>the</w:t>
      </w:r>
      <w:r w:rsidR="00C76789">
        <w:rPr>
          <w:rFonts w:ascii="Arial" w:hAnsi="Arial" w:cs="Arial"/>
        </w:rPr>
        <w:t>y</w:t>
      </w:r>
      <w:r w:rsidR="3125478F" w:rsidRPr="78E689D0">
        <w:rPr>
          <w:rFonts w:ascii="Arial" w:hAnsi="Arial" w:cs="Arial"/>
        </w:rPr>
        <w:t xml:space="preserve"> will </w:t>
      </w:r>
      <w:r w:rsidR="0088019A">
        <w:rPr>
          <w:rFonts w:ascii="Arial" w:hAnsi="Arial" w:cs="Arial"/>
        </w:rPr>
        <w:t>re</w:t>
      </w:r>
      <w:r w:rsidR="00C76789">
        <w:rPr>
          <w:rFonts w:ascii="Arial" w:hAnsi="Arial" w:cs="Arial"/>
        </w:rPr>
        <w:t>port their assessment and the reasons supporting it to</w:t>
      </w:r>
      <w:r w:rsidR="0088019A">
        <w:rPr>
          <w:rFonts w:ascii="Arial" w:hAnsi="Arial" w:cs="Arial"/>
        </w:rPr>
        <w:t xml:space="preserve"> the </w:t>
      </w:r>
      <w:r w:rsidR="00C76789">
        <w:rPr>
          <w:rFonts w:ascii="Arial" w:hAnsi="Arial" w:cs="Arial"/>
        </w:rPr>
        <w:t>nominated SLT member. The SLT member</w:t>
      </w:r>
      <w:r w:rsidR="0088019A">
        <w:rPr>
          <w:rFonts w:ascii="Arial" w:hAnsi="Arial" w:cs="Arial"/>
        </w:rPr>
        <w:t xml:space="preserve"> </w:t>
      </w:r>
      <w:r w:rsidR="00C76789">
        <w:rPr>
          <w:rFonts w:ascii="Arial" w:hAnsi="Arial" w:cs="Arial"/>
        </w:rPr>
        <w:t>will decide to:</w:t>
      </w:r>
    </w:p>
    <w:p w14:paraId="56F5CCB3" w14:textId="2DA253D1" w:rsidR="00C76789" w:rsidRDefault="00C76789" w:rsidP="00C76789">
      <w:pPr>
        <w:pStyle w:val="ListParagraph"/>
        <w:numPr>
          <w:ilvl w:val="0"/>
          <w:numId w:val="13"/>
        </w:numPr>
        <w:rPr>
          <w:rFonts w:ascii="Arial" w:hAnsi="Arial" w:cs="Arial"/>
        </w:rPr>
      </w:pPr>
      <w:r w:rsidRPr="00C76789">
        <w:rPr>
          <w:rFonts w:ascii="Arial" w:hAnsi="Arial" w:cs="Arial"/>
        </w:rPr>
        <w:t>dismiss the case</w:t>
      </w:r>
      <w:r>
        <w:rPr>
          <w:rFonts w:ascii="Arial" w:hAnsi="Arial" w:cs="Arial"/>
        </w:rPr>
        <w:t xml:space="preserve"> or</w:t>
      </w:r>
    </w:p>
    <w:p w14:paraId="6B9C19DD" w14:textId="3CF33277" w:rsidR="00C76789" w:rsidRDefault="00C76789" w:rsidP="00C76789">
      <w:pPr>
        <w:pStyle w:val="ListParagraph"/>
        <w:numPr>
          <w:ilvl w:val="0"/>
          <w:numId w:val="13"/>
        </w:numPr>
        <w:rPr>
          <w:rFonts w:ascii="Arial" w:hAnsi="Arial" w:cs="Arial"/>
        </w:rPr>
      </w:pPr>
      <w:r w:rsidRPr="00C76789">
        <w:rPr>
          <w:rFonts w:ascii="Arial" w:hAnsi="Arial" w:cs="Arial"/>
        </w:rPr>
        <w:t xml:space="preserve">continue to </w:t>
      </w:r>
      <w:r>
        <w:rPr>
          <w:rFonts w:ascii="Arial" w:hAnsi="Arial" w:cs="Arial"/>
        </w:rPr>
        <w:t>seek informal or voluntary resolution or</w:t>
      </w:r>
    </w:p>
    <w:p w14:paraId="5BA6CCAE" w14:textId="074C776B" w:rsidR="00FA6FE9" w:rsidRPr="00C76789" w:rsidRDefault="00C76789" w:rsidP="00C76789">
      <w:pPr>
        <w:pStyle w:val="ListParagraph"/>
        <w:numPr>
          <w:ilvl w:val="0"/>
          <w:numId w:val="13"/>
        </w:numPr>
        <w:rPr>
          <w:rFonts w:ascii="Arial" w:hAnsi="Arial" w:cs="Arial"/>
        </w:rPr>
      </w:pPr>
      <w:r>
        <w:rPr>
          <w:rFonts w:ascii="Arial" w:hAnsi="Arial" w:cs="Arial"/>
        </w:rPr>
        <w:t>refer to Student Case Management</w:t>
      </w:r>
      <w:r w:rsidR="365BE4E5" w:rsidRPr="00C76789">
        <w:rPr>
          <w:rFonts w:ascii="Arial" w:hAnsi="Arial" w:cs="Arial"/>
        </w:rPr>
        <w:t xml:space="preserve"> </w:t>
      </w:r>
      <w:r w:rsidR="007D3C3F">
        <w:rPr>
          <w:rFonts w:ascii="Arial" w:hAnsi="Arial" w:cs="Arial"/>
        </w:rPr>
        <w:t>for escalation</w:t>
      </w:r>
    </w:p>
    <w:p w14:paraId="502ECDA9" w14:textId="77777777" w:rsidR="0088019A" w:rsidRDefault="0088019A" w:rsidP="00FA6FE9">
      <w:pPr>
        <w:rPr>
          <w:rFonts w:ascii="Arial" w:hAnsi="Arial" w:cs="Arial"/>
        </w:rPr>
      </w:pPr>
    </w:p>
    <w:p w14:paraId="2B36E485" w14:textId="66C9C759" w:rsidR="00C76789" w:rsidRDefault="00FA6FE9" w:rsidP="00FA6FE9">
      <w:pPr>
        <w:rPr>
          <w:rFonts w:ascii="Arial" w:hAnsi="Arial" w:cs="Arial"/>
        </w:rPr>
      </w:pPr>
      <w:r w:rsidRPr="00FA6FE9">
        <w:rPr>
          <w:rFonts w:ascii="Arial" w:hAnsi="Arial" w:cs="Arial"/>
        </w:rPr>
        <w:t>The</w:t>
      </w:r>
      <w:r w:rsidR="004B496B">
        <w:rPr>
          <w:rFonts w:ascii="Arial" w:hAnsi="Arial" w:cs="Arial"/>
        </w:rPr>
        <w:t xml:space="preserve"> nominated</w:t>
      </w:r>
      <w:r w:rsidRPr="00FA6FE9">
        <w:rPr>
          <w:rFonts w:ascii="Arial" w:hAnsi="Arial" w:cs="Arial"/>
        </w:rPr>
        <w:t xml:space="preserve"> SLT member </w:t>
      </w:r>
      <w:r w:rsidR="00C76789">
        <w:rPr>
          <w:rFonts w:ascii="Arial" w:hAnsi="Arial" w:cs="Arial"/>
        </w:rPr>
        <w:t xml:space="preserve">will </w:t>
      </w:r>
      <w:r w:rsidR="00741C4A">
        <w:rPr>
          <w:rFonts w:ascii="Arial" w:hAnsi="Arial" w:cs="Arial"/>
        </w:rPr>
        <w:t>inform</w:t>
      </w:r>
      <w:r w:rsidR="00C76789">
        <w:rPr>
          <w:rFonts w:ascii="Arial" w:hAnsi="Arial" w:cs="Arial"/>
        </w:rPr>
        <w:t xml:space="preserve"> the student </w:t>
      </w:r>
      <w:r w:rsidR="00741C4A">
        <w:rPr>
          <w:rFonts w:ascii="Arial" w:hAnsi="Arial" w:cs="Arial"/>
        </w:rPr>
        <w:t xml:space="preserve">in writing </w:t>
      </w:r>
      <w:r w:rsidR="00C76789">
        <w:rPr>
          <w:rFonts w:ascii="Arial" w:hAnsi="Arial" w:cs="Arial"/>
        </w:rPr>
        <w:t>within 2 working days of their decision. Th</w:t>
      </w:r>
      <w:r w:rsidR="005D1561">
        <w:rPr>
          <w:rFonts w:ascii="Arial" w:hAnsi="Arial" w:cs="Arial"/>
        </w:rPr>
        <w:t>e</w:t>
      </w:r>
      <w:r w:rsidR="00C76789">
        <w:rPr>
          <w:rFonts w:ascii="Arial" w:hAnsi="Arial" w:cs="Arial"/>
        </w:rPr>
        <w:t xml:space="preserve"> Assessment </w:t>
      </w:r>
      <w:r w:rsidR="005D1561">
        <w:rPr>
          <w:rFonts w:ascii="Arial" w:hAnsi="Arial" w:cs="Arial"/>
        </w:rPr>
        <w:t>Officer</w:t>
      </w:r>
      <w:r w:rsidR="00C76789">
        <w:rPr>
          <w:rFonts w:ascii="Arial" w:hAnsi="Arial" w:cs="Arial"/>
        </w:rPr>
        <w:t xml:space="preserve"> report and SLT members written decision </w:t>
      </w:r>
      <w:r w:rsidR="005D1561">
        <w:rPr>
          <w:rFonts w:ascii="Arial" w:hAnsi="Arial" w:cs="Arial"/>
        </w:rPr>
        <w:t>will</w:t>
      </w:r>
      <w:r w:rsidR="00C76789">
        <w:rPr>
          <w:rFonts w:ascii="Arial" w:hAnsi="Arial" w:cs="Arial"/>
        </w:rPr>
        <w:t xml:space="preserve"> be </w:t>
      </w:r>
      <w:r w:rsidR="005D1561">
        <w:rPr>
          <w:rFonts w:ascii="Arial" w:hAnsi="Arial" w:cs="Arial"/>
        </w:rPr>
        <w:t>retained</w:t>
      </w:r>
      <w:r w:rsidR="00C76789">
        <w:rPr>
          <w:rFonts w:ascii="Arial" w:hAnsi="Arial" w:cs="Arial"/>
        </w:rPr>
        <w:t xml:space="preserve"> </w:t>
      </w:r>
      <w:r w:rsidR="005D1561">
        <w:rPr>
          <w:rFonts w:ascii="Arial" w:hAnsi="Arial" w:cs="Arial"/>
        </w:rPr>
        <w:t>in accordance with</w:t>
      </w:r>
      <w:r w:rsidR="00C76789">
        <w:rPr>
          <w:rFonts w:ascii="Arial" w:hAnsi="Arial" w:cs="Arial"/>
        </w:rPr>
        <w:t xml:space="preserve"> the Union’s data storage policies. </w:t>
      </w:r>
    </w:p>
    <w:p w14:paraId="0E3E29C7" w14:textId="77777777" w:rsidR="00FA6FE9" w:rsidRPr="00FA6FE9" w:rsidRDefault="00FA6FE9" w:rsidP="00FA6FE9">
      <w:pPr>
        <w:rPr>
          <w:rFonts w:ascii="Arial" w:hAnsi="Arial" w:cs="Arial"/>
        </w:rPr>
      </w:pPr>
    </w:p>
    <w:p w14:paraId="01D56D3F" w14:textId="792534FB" w:rsidR="00FA6FE9" w:rsidRDefault="00FA6FE9" w:rsidP="00C86A3B">
      <w:pPr>
        <w:pStyle w:val="ListParagraph"/>
        <w:numPr>
          <w:ilvl w:val="1"/>
          <w:numId w:val="15"/>
        </w:numPr>
        <w:rPr>
          <w:rFonts w:ascii="Arial" w:hAnsi="Arial" w:cs="Arial"/>
        </w:rPr>
      </w:pPr>
      <w:r w:rsidRPr="00C86A3B">
        <w:rPr>
          <w:rFonts w:ascii="Arial" w:hAnsi="Arial" w:cs="Arial"/>
        </w:rPr>
        <w:t>Sanctions</w:t>
      </w:r>
      <w:r w:rsidR="005D1561">
        <w:rPr>
          <w:rFonts w:ascii="Arial" w:hAnsi="Arial" w:cs="Arial"/>
        </w:rPr>
        <w:t xml:space="preserve"> and mitigations</w:t>
      </w:r>
    </w:p>
    <w:p w14:paraId="6E5A6911" w14:textId="77777777" w:rsidR="005D1561" w:rsidRPr="00C86A3B" w:rsidRDefault="005D1561" w:rsidP="005D1561">
      <w:pPr>
        <w:pStyle w:val="ListParagraph"/>
        <w:rPr>
          <w:rFonts w:ascii="Arial" w:hAnsi="Arial" w:cs="Arial"/>
        </w:rPr>
      </w:pPr>
    </w:p>
    <w:p w14:paraId="73CCB4F8" w14:textId="4A9C8B6C" w:rsidR="00FA6FE9" w:rsidRPr="00FA6FE9" w:rsidRDefault="005D1561" w:rsidP="00FA6FE9">
      <w:pPr>
        <w:rPr>
          <w:rFonts w:ascii="Arial" w:hAnsi="Arial" w:cs="Arial"/>
        </w:rPr>
      </w:pPr>
      <w:r>
        <w:rPr>
          <w:rFonts w:ascii="Arial" w:hAnsi="Arial" w:cs="Arial"/>
        </w:rPr>
        <w:t>The s</w:t>
      </w:r>
      <w:r w:rsidR="00FA6FE9" w:rsidRPr="00FA6FE9">
        <w:rPr>
          <w:rFonts w:ascii="Arial" w:hAnsi="Arial" w:cs="Arial"/>
        </w:rPr>
        <w:t>anctions</w:t>
      </w:r>
      <w:r>
        <w:rPr>
          <w:rFonts w:ascii="Arial" w:hAnsi="Arial" w:cs="Arial"/>
        </w:rPr>
        <w:t xml:space="preserve"> and mitigations</w:t>
      </w:r>
      <w:r w:rsidR="00FA6FE9" w:rsidRPr="00FA6FE9">
        <w:rPr>
          <w:rFonts w:ascii="Arial" w:hAnsi="Arial" w:cs="Arial"/>
        </w:rPr>
        <w:t xml:space="preserve"> </w:t>
      </w:r>
      <w:r>
        <w:rPr>
          <w:rFonts w:ascii="Arial" w:hAnsi="Arial" w:cs="Arial"/>
        </w:rPr>
        <w:t xml:space="preserve">listed below, or alternative reasonable measures, </w:t>
      </w:r>
      <w:r w:rsidR="00FA6FE9" w:rsidRPr="00FA6FE9">
        <w:rPr>
          <w:rFonts w:ascii="Arial" w:hAnsi="Arial" w:cs="Arial"/>
        </w:rPr>
        <w:t xml:space="preserve">may be </w:t>
      </w:r>
      <w:r>
        <w:rPr>
          <w:rFonts w:ascii="Arial" w:hAnsi="Arial" w:cs="Arial"/>
        </w:rPr>
        <w:t>undertaken voluntarily</w:t>
      </w:r>
      <w:r w:rsidR="00FA6FE9" w:rsidRPr="00FA6FE9">
        <w:rPr>
          <w:rFonts w:ascii="Arial" w:hAnsi="Arial" w:cs="Arial"/>
        </w:rPr>
        <w:t xml:space="preserve"> </w:t>
      </w:r>
      <w:r>
        <w:rPr>
          <w:rFonts w:ascii="Arial" w:hAnsi="Arial" w:cs="Arial"/>
        </w:rPr>
        <w:t xml:space="preserve">by individuals or </w:t>
      </w:r>
      <w:r w:rsidR="00FA6FE9" w:rsidRPr="00FA6FE9">
        <w:rPr>
          <w:rFonts w:ascii="Arial" w:hAnsi="Arial" w:cs="Arial"/>
        </w:rPr>
        <w:t>student groups</w:t>
      </w:r>
      <w:r>
        <w:rPr>
          <w:rFonts w:ascii="Arial" w:hAnsi="Arial" w:cs="Arial"/>
        </w:rPr>
        <w:t>. Alternatively, Student Case Management may recommend their preferred sanction/mitigations to the Union</w:t>
      </w:r>
      <w:r w:rsidR="00F27B44">
        <w:rPr>
          <w:rFonts w:ascii="Arial" w:hAnsi="Arial" w:cs="Arial"/>
        </w:rPr>
        <w:t xml:space="preserve"> during and </w:t>
      </w:r>
      <w:proofErr w:type="gramStart"/>
      <w:r w:rsidR="00F27B44">
        <w:rPr>
          <w:rFonts w:ascii="Arial" w:hAnsi="Arial" w:cs="Arial"/>
        </w:rPr>
        <w:t>as a result of</w:t>
      </w:r>
      <w:proofErr w:type="gramEnd"/>
      <w:r w:rsidR="00F27B44">
        <w:rPr>
          <w:rFonts w:ascii="Arial" w:hAnsi="Arial" w:cs="Arial"/>
        </w:rPr>
        <w:t xml:space="preserve"> their own process</w:t>
      </w:r>
      <w:r>
        <w:rPr>
          <w:rFonts w:ascii="Arial" w:hAnsi="Arial" w:cs="Arial"/>
        </w:rPr>
        <w:t>:</w:t>
      </w:r>
    </w:p>
    <w:p w14:paraId="3F396789" w14:textId="46C3F18D" w:rsidR="00637DEA" w:rsidRDefault="00FA6FE9" w:rsidP="00FA6FE9">
      <w:pPr>
        <w:pStyle w:val="ListParagraph"/>
        <w:numPr>
          <w:ilvl w:val="0"/>
          <w:numId w:val="14"/>
        </w:numPr>
        <w:rPr>
          <w:rFonts w:ascii="Arial" w:hAnsi="Arial" w:cs="Arial"/>
        </w:rPr>
      </w:pPr>
      <w:r w:rsidRPr="00637DEA">
        <w:rPr>
          <w:rFonts w:ascii="Arial" w:hAnsi="Arial" w:cs="Arial"/>
        </w:rPr>
        <w:t>Formal warning</w:t>
      </w:r>
      <w:r w:rsidR="005D1561">
        <w:rPr>
          <w:rFonts w:ascii="Arial" w:hAnsi="Arial" w:cs="Arial"/>
        </w:rPr>
        <w:t xml:space="preserve"> </w:t>
      </w:r>
      <w:r w:rsidR="009C6DE0">
        <w:rPr>
          <w:rFonts w:ascii="Arial" w:hAnsi="Arial" w:cs="Arial"/>
        </w:rPr>
        <w:t>against repeated practice or conduct</w:t>
      </w:r>
    </w:p>
    <w:p w14:paraId="6C011FC2" w14:textId="55027F35" w:rsidR="00637DEA" w:rsidRDefault="00FA6FE9" w:rsidP="00FA6FE9">
      <w:pPr>
        <w:pStyle w:val="ListParagraph"/>
        <w:numPr>
          <w:ilvl w:val="0"/>
          <w:numId w:val="14"/>
        </w:numPr>
        <w:rPr>
          <w:rFonts w:ascii="Arial" w:hAnsi="Arial" w:cs="Arial"/>
        </w:rPr>
      </w:pPr>
      <w:r w:rsidRPr="00637DEA">
        <w:rPr>
          <w:rFonts w:ascii="Arial" w:hAnsi="Arial" w:cs="Arial"/>
        </w:rPr>
        <w:t>Compulsory training</w:t>
      </w:r>
      <w:r w:rsidR="009C6DE0">
        <w:rPr>
          <w:rFonts w:ascii="Arial" w:hAnsi="Arial" w:cs="Arial"/>
        </w:rPr>
        <w:t xml:space="preserve"> for individuals and committee members </w:t>
      </w:r>
    </w:p>
    <w:p w14:paraId="7D08A3D1" w14:textId="139989FC" w:rsidR="00637DEA" w:rsidRDefault="00FA6FE9" w:rsidP="00FA6FE9">
      <w:pPr>
        <w:pStyle w:val="ListParagraph"/>
        <w:numPr>
          <w:ilvl w:val="0"/>
          <w:numId w:val="14"/>
        </w:numPr>
        <w:rPr>
          <w:rFonts w:ascii="Arial" w:hAnsi="Arial" w:cs="Arial"/>
        </w:rPr>
      </w:pPr>
      <w:r w:rsidRPr="00637DEA">
        <w:rPr>
          <w:rFonts w:ascii="Arial" w:hAnsi="Arial" w:cs="Arial"/>
        </w:rPr>
        <w:t>Limitation of rights (e.g. funding applications, room bookings,</w:t>
      </w:r>
      <w:r w:rsidR="005D1561">
        <w:rPr>
          <w:rFonts w:ascii="Arial" w:hAnsi="Arial" w:cs="Arial"/>
        </w:rPr>
        <w:t xml:space="preserve"> ability to organise off campus events, limits on specific activities</w:t>
      </w:r>
      <w:r w:rsidRPr="00637DEA">
        <w:rPr>
          <w:rFonts w:ascii="Arial" w:hAnsi="Arial" w:cs="Arial"/>
        </w:rPr>
        <w:t xml:space="preserve"> or facility access)</w:t>
      </w:r>
    </w:p>
    <w:p w14:paraId="7EB9D7F1" w14:textId="6B3F5E11" w:rsidR="00637DEA" w:rsidRPr="0073577E" w:rsidRDefault="00FA6FE9" w:rsidP="0073577E">
      <w:pPr>
        <w:pStyle w:val="ListParagraph"/>
        <w:numPr>
          <w:ilvl w:val="0"/>
          <w:numId w:val="14"/>
        </w:numPr>
        <w:rPr>
          <w:rFonts w:ascii="Arial" w:hAnsi="Arial" w:cs="Arial"/>
        </w:rPr>
      </w:pPr>
      <w:r w:rsidRPr="00637DEA">
        <w:rPr>
          <w:rFonts w:ascii="Arial" w:hAnsi="Arial" w:cs="Arial"/>
        </w:rPr>
        <w:t>Suspension or removal from Union roles or activities</w:t>
      </w:r>
    </w:p>
    <w:p w14:paraId="218FD570" w14:textId="65E5D98A" w:rsidR="00637DEA" w:rsidRDefault="7856A33F" w:rsidP="00FA6FE9">
      <w:pPr>
        <w:pStyle w:val="ListParagraph"/>
        <w:numPr>
          <w:ilvl w:val="0"/>
          <w:numId w:val="14"/>
        </w:numPr>
        <w:rPr>
          <w:rFonts w:ascii="Arial" w:hAnsi="Arial" w:cs="Arial"/>
        </w:rPr>
      </w:pPr>
      <w:r w:rsidRPr="6FF492F5">
        <w:rPr>
          <w:rFonts w:ascii="Arial" w:hAnsi="Arial" w:cs="Arial"/>
        </w:rPr>
        <w:t>Revocation of membership</w:t>
      </w:r>
      <w:r w:rsidR="2DFAC1BA" w:rsidRPr="6FF492F5">
        <w:rPr>
          <w:rFonts w:ascii="Arial" w:hAnsi="Arial" w:cs="Arial"/>
        </w:rPr>
        <w:t>, following approval of board</w:t>
      </w:r>
    </w:p>
    <w:p w14:paraId="5AC1C6D0" w14:textId="78EABE1B" w:rsidR="0073577E" w:rsidRPr="003F02A6" w:rsidRDefault="00FA6FE9" w:rsidP="0073577E">
      <w:pPr>
        <w:pStyle w:val="ListParagraph"/>
        <w:numPr>
          <w:ilvl w:val="0"/>
          <w:numId w:val="14"/>
        </w:numPr>
        <w:rPr>
          <w:rFonts w:ascii="Arial" w:hAnsi="Arial" w:cs="Arial"/>
        </w:rPr>
      </w:pPr>
      <w:r w:rsidRPr="00637DEA">
        <w:rPr>
          <w:rFonts w:ascii="Arial" w:hAnsi="Arial" w:cs="Arial"/>
        </w:rPr>
        <w:t>Ineligibility for Union leadership roles</w:t>
      </w:r>
      <w:r w:rsidR="009C6DE0">
        <w:rPr>
          <w:rFonts w:ascii="Arial" w:hAnsi="Arial" w:cs="Arial"/>
        </w:rPr>
        <w:t xml:space="preserve"> such as committee membership or sabbatical officer election</w:t>
      </w:r>
    </w:p>
    <w:p w14:paraId="1E98DA9E" w14:textId="77777777" w:rsidR="0073577E" w:rsidRDefault="0073577E" w:rsidP="00FA6FE9">
      <w:pPr>
        <w:rPr>
          <w:rFonts w:ascii="Arial" w:hAnsi="Arial" w:cs="Arial"/>
        </w:rPr>
      </w:pPr>
    </w:p>
    <w:p w14:paraId="7C16D3B7" w14:textId="12C51FAD" w:rsidR="003F02A6" w:rsidRDefault="003F02A6" w:rsidP="003F02A6">
      <w:pPr>
        <w:pStyle w:val="ListParagraph"/>
        <w:numPr>
          <w:ilvl w:val="1"/>
          <w:numId w:val="15"/>
        </w:numPr>
        <w:rPr>
          <w:rFonts w:ascii="Arial" w:hAnsi="Arial" w:cs="Arial"/>
        </w:rPr>
      </w:pPr>
      <w:r w:rsidRPr="003F02A6">
        <w:rPr>
          <w:rFonts w:ascii="Arial" w:hAnsi="Arial" w:cs="Arial"/>
        </w:rPr>
        <w:t xml:space="preserve">Appeal </w:t>
      </w:r>
    </w:p>
    <w:p w14:paraId="4F3FC2EB" w14:textId="77777777" w:rsidR="004918EC" w:rsidRPr="003F02A6" w:rsidRDefault="004918EC" w:rsidP="004918EC">
      <w:pPr>
        <w:pStyle w:val="ListParagraph"/>
        <w:rPr>
          <w:rFonts w:ascii="Arial" w:hAnsi="Arial" w:cs="Arial"/>
        </w:rPr>
      </w:pPr>
    </w:p>
    <w:p w14:paraId="3B33DAA9" w14:textId="2E04BC6B" w:rsidR="004B496B" w:rsidRPr="003F02A6" w:rsidRDefault="004918EC" w:rsidP="003F02A6">
      <w:pPr>
        <w:rPr>
          <w:rFonts w:ascii="Arial" w:hAnsi="Arial" w:cs="Arial"/>
        </w:rPr>
      </w:pPr>
      <w:r>
        <w:rPr>
          <w:rFonts w:ascii="Arial" w:hAnsi="Arial" w:cs="Arial"/>
        </w:rPr>
        <w:t>The Student Code of Conduct allows for an appeal within the University and following a c</w:t>
      </w:r>
      <w:r w:rsidR="00205911">
        <w:rPr>
          <w:rFonts w:ascii="Arial" w:hAnsi="Arial" w:cs="Arial"/>
        </w:rPr>
        <w:t>ompletion</w:t>
      </w:r>
      <w:r>
        <w:rPr>
          <w:rFonts w:ascii="Arial" w:hAnsi="Arial" w:cs="Arial"/>
        </w:rPr>
        <w:t xml:space="preserve"> of procedures letter, (CoP) students may appeal to the Office of the Independent Adjudicator (OIAHE). </w:t>
      </w:r>
    </w:p>
    <w:p w14:paraId="5E76B7AF" w14:textId="77777777" w:rsidR="00FA6FE9" w:rsidRPr="00FA6FE9" w:rsidRDefault="00FA6FE9" w:rsidP="00FA6FE9">
      <w:pPr>
        <w:rPr>
          <w:rFonts w:ascii="Arial" w:hAnsi="Arial" w:cs="Arial"/>
        </w:rPr>
      </w:pPr>
    </w:p>
    <w:p w14:paraId="33E90FAB" w14:textId="16FD3561" w:rsidR="00322785" w:rsidRPr="00C15CD6" w:rsidRDefault="00322785" w:rsidP="00FA6FE9">
      <w:pPr>
        <w:rPr>
          <w:rFonts w:ascii="Arial" w:hAnsi="Arial" w:cs="Arial"/>
        </w:rPr>
      </w:pPr>
    </w:p>
    <w:sectPr w:rsidR="00322785" w:rsidRPr="00C15CD6" w:rsidSect="009948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3106F" w14:textId="77777777" w:rsidR="00D51564" w:rsidRDefault="00D51564" w:rsidP="00076331">
      <w:r>
        <w:separator/>
      </w:r>
    </w:p>
  </w:endnote>
  <w:endnote w:type="continuationSeparator" w:id="0">
    <w:p w14:paraId="130A3438" w14:textId="77777777" w:rsidR="00D51564" w:rsidRDefault="00D51564" w:rsidP="0007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665DC" w14:textId="77777777" w:rsidR="00D51564" w:rsidRDefault="00D51564" w:rsidP="00076331">
      <w:r>
        <w:separator/>
      </w:r>
    </w:p>
  </w:footnote>
  <w:footnote w:type="continuationSeparator" w:id="0">
    <w:p w14:paraId="1C0310BA" w14:textId="77777777" w:rsidR="00D51564" w:rsidRDefault="00D51564" w:rsidP="00076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6E5"/>
    <w:multiLevelType w:val="hybridMultilevel"/>
    <w:tmpl w:val="23E8C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029DE"/>
    <w:multiLevelType w:val="hybridMultilevel"/>
    <w:tmpl w:val="C12686EA"/>
    <w:lvl w:ilvl="0" w:tplc="5F1AD2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640EE"/>
    <w:multiLevelType w:val="hybridMultilevel"/>
    <w:tmpl w:val="633C6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8644B"/>
    <w:multiLevelType w:val="hybridMultilevel"/>
    <w:tmpl w:val="B59A623A"/>
    <w:lvl w:ilvl="0" w:tplc="5F1AD2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A4761C"/>
    <w:multiLevelType w:val="multilevel"/>
    <w:tmpl w:val="BF18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6C0FFF"/>
    <w:multiLevelType w:val="hybridMultilevel"/>
    <w:tmpl w:val="BA781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DF4C9C"/>
    <w:multiLevelType w:val="multilevel"/>
    <w:tmpl w:val="E20A27FC"/>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F90E1B"/>
    <w:multiLevelType w:val="hybridMultilevel"/>
    <w:tmpl w:val="CA7A5D0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3D2F74F5"/>
    <w:multiLevelType w:val="multilevel"/>
    <w:tmpl w:val="E20A27FC"/>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D56729"/>
    <w:multiLevelType w:val="hybridMultilevel"/>
    <w:tmpl w:val="958A4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916209"/>
    <w:multiLevelType w:val="hybridMultilevel"/>
    <w:tmpl w:val="DD76A964"/>
    <w:lvl w:ilvl="0" w:tplc="5F1AD2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5C39F1"/>
    <w:multiLevelType w:val="hybridMultilevel"/>
    <w:tmpl w:val="47D65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FB1783"/>
    <w:multiLevelType w:val="multilevel"/>
    <w:tmpl w:val="8912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9E242C"/>
    <w:multiLevelType w:val="hybridMultilevel"/>
    <w:tmpl w:val="E440ECCC"/>
    <w:lvl w:ilvl="0" w:tplc="3F588CE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4DD46FD"/>
    <w:multiLevelType w:val="multilevel"/>
    <w:tmpl w:val="2836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296EF0"/>
    <w:multiLevelType w:val="hybridMultilevel"/>
    <w:tmpl w:val="8F2C3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8757F2"/>
    <w:multiLevelType w:val="multilevel"/>
    <w:tmpl w:val="721A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3529865">
    <w:abstractNumId w:val="11"/>
  </w:num>
  <w:num w:numId="2" w16cid:durableId="482046512">
    <w:abstractNumId w:val="15"/>
  </w:num>
  <w:num w:numId="3" w16cid:durableId="1317958017">
    <w:abstractNumId w:val="13"/>
  </w:num>
  <w:num w:numId="4" w16cid:durableId="848327241">
    <w:abstractNumId w:val="7"/>
  </w:num>
  <w:num w:numId="5" w16cid:durableId="1450390535">
    <w:abstractNumId w:val="9"/>
  </w:num>
  <w:num w:numId="6" w16cid:durableId="2074162073">
    <w:abstractNumId w:val="12"/>
  </w:num>
  <w:num w:numId="7" w16cid:durableId="151070264">
    <w:abstractNumId w:val="4"/>
  </w:num>
  <w:num w:numId="8" w16cid:durableId="1965574711">
    <w:abstractNumId w:val="14"/>
  </w:num>
  <w:num w:numId="9" w16cid:durableId="1385955890">
    <w:abstractNumId w:val="16"/>
  </w:num>
  <w:num w:numId="10" w16cid:durableId="68235650">
    <w:abstractNumId w:val="0"/>
  </w:num>
  <w:num w:numId="11" w16cid:durableId="13188708">
    <w:abstractNumId w:val="5"/>
  </w:num>
  <w:num w:numId="12" w16cid:durableId="2056656587">
    <w:abstractNumId w:val="10"/>
  </w:num>
  <w:num w:numId="13" w16cid:durableId="1484081239">
    <w:abstractNumId w:val="1"/>
  </w:num>
  <w:num w:numId="14" w16cid:durableId="724791340">
    <w:abstractNumId w:val="3"/>
  </w:num>
  <w:num w:numId="15" w16cid:durableId="504126171">
    <w:abstractNumId w:val="8"/>
  </w:num>
  <w:num w:numId="16" w16cid:durableId="1575747588">
    <w:abstractNumId w:val="6"/>
  </w:num>
  <w:num w:numId="17" w16cid:durableId="891624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50D"/>
    <w:rsid w:val="00031697"/>
    <w:rsid w:val="00057760"/>
    <w:rsid w:val="00057899"/>
    <w:rsid w:val="00070A8E"/>
    <w:rsid w:val="00076331"/>
    <w:rsid w:val="000E155A"/>
    <w:rsid w:val="001217C8"/>
    <w:rsid w:val="00142419"/>
    <w:rsid w:val="00145CFF"/>
    <w:rsid w:val="001662E6"/>
    <w:rsid w:val="001C52AE"/>
    <w:rsid w:val="001E47A2"/>
    <w:rsid w:val="00205911"/>
    <w:rsid w:val="0024771A"/>
    <w:rsid w:val="002851D8"/>
    <w:rsid w:val="00297960"/>
    <w:rsid w:val="002F5E4E"/>
    <w:rsid w:val="00300C93"/>
    <w:rsid w:val="00322785"/>
    <w:rsid w:val="00322E83"/>
    <w:rsid w:val="00361CAE"/>
    <w:rsid w:val="00365B27"/>
    <w:rsid w:val="0039046E"/>
    <w:rsid w:val="003F02A6"/>
    <w:rsid w:val="00404A57"/>
    <w:rsid w:val="00406202"/>
    <w:rsid w:val="0042030E"/>
    <w:rsid w:val="00452258"/>
    <w:rsid w:val="004672F0"/>
    <w:rsid w:val="004751B3"/>
    <w:rsid w:val="004918EC"/>
    <w:rsid w:val="004A6471"/>
    <w:rsid w:val="004B271B"/>
    <w:rsid w:val="004B496B"/>
    <w:rsid w:val="004B62F7"/>
    <w:rsid w:val="004F1D70"/>
    <w:rsid w:val="005344C0"/>
    <w:rsid w:val="005C150D"/>
    <w:rsid w:val="005C704F"/>
    <w:rsid w:val="005D1561"/>
    <w:rsid w:val="005D292D"/>
    <w:rsid w:val="005D7728"/>
    <w:rsid w:val="005D7BCF"/>
    <w:rsid w:val="00601397"/>
    <w:rsid w:val="00616791"/>
    <w:rsid w:val="006364AE"/>
    <w:rsid w:val="00637DEA"/>
    <w:rsid w:val="00693DA4"/>
    <w:rsid w:val="006D1ADA"/>
    <w:rsid w:val="006E44AB"/>
    <w:rsid w:val="006F7183"/>
    <w:rsid w:val="0073577E"/>
    <w:rsid w:val="00741C4A"/>
    <w:rsid w:val="00794230"/>
    <w:rsid w:val="007D3C3F"/>
    <w:rsid w:val="007D78E9"/>
    <w:rsid w:val="00810815"/>
    <w:rsid w:val="00813F57"/>
    <w:rsid w:val="008166F3"/>
    <w:rsid w:val="0088019A"/>
    <w:rsid w:val="008843A2"/>
    <w:rsid w:val="0088571A"/>
    <w:rsid w:val="00896D68"/>
    <w:rsid w:val="008B41B4"/>
    <w:rsid w:val="008D7A5C"/>
    <w:rsid w:val="008F55F6"/>
    <w:rsid w:val="00916AEB"/>
    <w:rsid w:val="009277BC"/>
    <w:rsid w:val="009321C3"/>
    <w:rsid w:val="0099488C"/>
    <w:rsid w:val="009A116E"/>
    <w:rsid w:val="009A6890"/>
    <w:rsid w:val="009C6DE0"/>
    <w:rsid w:val="009E57DB"/>
    <w:rsid w:val="00A03D74"/>
    <w:rsid w:val="00A5471B"/>
    <w:rsid w:val="00A9648A"/>
    <w:rsid w:val="00AA6C00"/>
    <w:rsid w:val="00AD6796"/>
    <w:rsid w:val="00B23286"/>
    <w:rsid w:val="00B254B8"/>
    <w:rsid w:val="00B459F0"/>
    <w:rsid w:val="00BA28F2"/>
    <w:rsid w:val="00BA5844"/>
    <w:rsid w:val="00BA5F30"/>
    <w:rsid w:val="00BB1C8D"/>
    <w:rsid w:val="00BE0A76"/>
    <w:rsid w:val="00BE4367"/>
    <w:rsid w:val="00BF07FF"/>
    <w:rsid w:val="00BF75EC"/>
    <w:rsid w:val="00C15CD6"/>
    <w:rsid w:val="00C312FD"/>
    <w:rsid w:val="00C3170F"/>
    <w:rsid w:val="00C33927"/>
    <w:rsid w:val="00C6478E"/>
    <w:rsid w:val="00C76789"/>
    <w:rsid w:val="00C86A3B"/>
    <w:rsid w:val="00C954B5"/>
    <w:rsid w:val="00CC6267"/>
    <w:rsid w:val="00CD44A9"/>
    <w:rsid w:val="00CF3BDF"/>
    <w:rsid w:val="00D00A74"/>
    <w:rsid w:val="00D466C2"/>
    <w:rsid w:val="00D51564"/>
    <w:rsid w:val="00D863FC"/>
    <w:rsid w:val="00DA78F7"/>
    <w:rsid w:val="00DB2ABC"/>
    <w:rsid w:val="00DB4583"/>
    <w:rsid w:val="00DB6CA4"/>
    <w:rsid w:val="00DC4BFF"/>
    <w:rsid w:val="00DC7575"/>
    <w:rsid w:val="00E13F0E"/>
    <w:rsid w:val="00E75712"/>
    <w:rsid w:val="00E80F23"/>
    <w:rsid w:val="00E97DD2"/>
    <w:rsid w:val="00F05E9B"/>
    <w:rsid w:val="00F135E8"/>
    <w:rsid w:val="00F27B44"/>
    <w:rsid w:val="00F40A95"/>
    <w:rsid w:val="00FA3AE0"/>
    <w:rsid w:val="00FA6FE9"/>
    <w:rsid w:val="00FA7087"/>
    <w:rsid w:val="00FF3350"/>
    <w:rsid w:val="01AFF121"/>
    <w:rsid w:val="022E83BD"/>
    <w:rsid w:val="07C6CC69"/>
    <w:rsid w:val="0942104F"/>
    <w:rsid w:val="0ADEC48B"/>
    <w:rsid w:val="0F566F1F"/>
    <w:rsid w:val="10E1E216"/>
    <w:rsid w:val="10F9A831"/>
    <w:rsid w:val="1132A638"/>
    <w:rsid w:val="1525B236"/>
    <w:rsid w:val="1B729896"/>
    <w:rsid w:val="1BD4F0ED"/>
    <w:rsid w:val="1CDD482A"/>
    <w:rsid w:val="1F25A23A"/>
    <w:rsid w:val="25649922"/>
    <w:rsid w:val="26545233"/>
    <w:rsid w:val="29E78262"/>
    <w:rsid w:val="2CBCEF20"/>
    <w:rsid w:val="2DEAF9BF"/>
    <w:rsid w:val="2DFAC1BA"/>
    <w:rsid w:val="2E4B9241"/>
    <w:rsid w:val="3093056B"/>
    <w:rsid w:val="30D2E784"/>
    <w:rsid w:val="3125478F"/>
    <w:rsid w:val="32733037"/>
    <w:rsid w:val="341C0DB8"/>
    <w:rsid w:val="355E4E5F"/>
    <w:rsid w:val="360280BB"/>
    <w:rsid w:val="365BE4E5"/>
    <w:rsid w:val="3667B564"/>
    <w:rsid w:val="37F24A0A"/>
    <w:rsid w:val="384B70D3"/>
    <w:rsid w:val="39A52D37"/>
    <w:rsid w:val="3C745E09"/>
    <w:rsid w:val="3C9DDFE6"/>
    <w:rsid w:val="3DE85D94"/>
    <w:rsid w:val="3E143E94"/>
    <w:rsid w:val="3E2BA440"/>
    <w:rsid w:val="40B72B0F"/>
    <w:rsid w:val="429688F5"/>
    <w:rsid w:val="46523CEA"/>
    <w:rsid w:val="474BFE43"/>
    <w:rsid w:val="4A835E79"/>
    <w:rsid w:val="4A8D4AAF"/>
    <w:rsid w:val="4C6A5565"/>
    <w:rsid w:val="4F624B5B"/>
    <w:rsid w:val="52826B91"/>
    <w:rsid w:val="55A51B72"/>
    <w:rsid w:val="58CA25E5"/>
    <w:rsid w:val="5ABBA83B"/>
    <w:rsid w:val="5C41442B"/>
    <w:rsid w:val="5CBB2C84"/>
    <w:rsid w:val="5D8B5B51"/>
    <w:rsid w:val="5F1AEA59"/>
    <w:rsid w:val="600AB479"/>
    <w:rsid w:val="61548F07"/>
    <w:rsid w:val="6826C1BD"/>
    <w:rsid w:val="6A155009"/>
    <w:rsid w:val="6ED4DED0"/>
    <w:rsid w:val="6FF492F5"/>
    <w:rsid w:val="70EA1CDF"/>
    <w:rsid w:val="7215081A"/>
    <w:rsid w:val="749FF91C"/>
    <w:rsid w:val="764C6004"/>
    <w:rsid w:val="768F1904"/>
    <w:rsid w:val="78259DEA"/>
    <w:rsid w:val="7856A33F"/>
    <w:rsid w:val="78E689D0"/>
    <w:rsid w:val="7946D4CA"/>
    <w:rsid w:val="79DF5F81"/>
    <w:rsid w:val="7A8CA8B1"/>
    <w:rsid w:val="7AE3183D"/>
    <w:rsid w:val="7C8E6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BB39C"/>
  <w15:chartTrackingRefBased/>
  <w15:docId w15:val="{D74D0F1B-DCF2-4C50-A9DA-A92A73F9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087"/>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7087"/>
    <w:rPr>
      <w:color w:val="0563C1"/>
      <w:u w:val="single"/>
    </w:rPr>
  </w:style>
  <w:style w:type="paragraph" w:styleId="Header">
    <w:name w:val="header"/>
    <w:basedOn w:val="Normal"/>
    <w:link w:val="HeaderChar"/>
    <w:uiPriority w:val="99"/>
    <w:unhideWhenUsed/>
    <w:rsid w:val="00076331"/>
    <w:pPr>
      <w:tabs>
        <w:tab w:val="center" w:pos="4513"/>
        <w:tab w:val="right" w:pos="9026"/>
      </w:tabs>
    </w:pPr>
  </w:style>
  <w:style w:type="character" w:customStyle="1" w:styleId="HeaderChar">
    <w:name w:val="Header Char"/>
    <w:basedOn w:val="DefaultParagraphFont"/>
    <w:link w:val="Header"/>
    <w:uiPriority w:val="99"/>
    <w:rsid w:val="00076331"/>
    <w:rPr>
      <w:rFonts w:ascii="Calibri" w:hAnsi="Calibri" w:cs="Calibri"/>
      <w:kern w:val="0"/>
    </w:rPr>
  </w:style>
  <w:style w:type="paragraph" w:styleId="Footer">
    <w:name w:val="footer"/>
    <w:basedOn w:val="Normal"/>
    <w:link w:val="FooterChar"/>
    <w:uiPriority w:val="99"/>
    <w:unhideWhenUsed/>
    <w:rsid w:val="00076331"/>
    <w:pPr>
      <w:tabs>
        <w:tab w:val="center" w:pos="4513"/>
        <w:tab w:val="right" w:pos="9026"/>
      </w:tabs>
    </w:pPr>
  </w:style>
  <w:style w:type="character" w:customStyle="1" w:styleId="FooterChar">
    <w:name w:val="Footer Char"/>
    <w:basedOn w:val="DefaultParagraphFont"/>
    <w:link w:val="Footer"/>
    <w:uiPriority w:val="99"/>
    <w:rsid w:val="00076331"/>
    <w:rPr>
      <w:rFonts w:ascii="Calibri" w:hAnsi="Calibri" w:cs="Calibri"/>
      <w:kern w:val="0"/>
    </w:rPr>
  </w:style>
  <w:style w:type="paragraph" w:styleId="ListParagraph">
    <w:name w:val="List Paragraph"/>
    <w:basedOn w:val="Normal"/>
    <w:uiPriority w:val="34"/>
    <w:qFormat/>
    <w:rsid w:val="0099488C"/>
    <w:pPr>
      <w:ind w:left="720"/>
      <w:contextualSpacing/>
    </w:pPr>
  </w:style>
  <w:style w:type="character" w:styleId="UnresolvedMention">
    <w:name w:val="Unresolved Mention"/>
    <w:basedOn w:val="DefaultParagraphFont"/>
    <w:uiPriority w:val="99"/>
    <w:semiHidden/>
    <w:unhideWhenUsed/>
    <w:rsid w:val="00FA3AE0"/>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cs="Calibri"/>
      <w:kern w:val="0"/>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679811">
      <w:bodyDiv w:val="1"/>
      <w:marLeft w:val="0"/>
      <w:marRight w:val="0"/>
      <w:marTop w:val="0"/>
      <w:marBottom w:val="0"/>
      <w:divBdr>
        <w:top w:val="none" w:sz="0" w:space="0" w:color="auto"/>
        <w:left w:val="none" w:sz="0" w:space="0" w:color="auto"/>
        <w:bottom w:val="none" w:sz="0" w:space="0" w:color="auto"/>
        <w:right w:val="none" w:sz="0" w:space="0" w:color="auto"/>
      </w:divBdr>
    </w:div>
    <w:div w:id="1909657024">
      <w:bodyDiv w:val="1"/>
      <w:marLeft w:val="0"/>
      <w:marRight w:val="0"/>
      <w:marTop w:val="0"/>
      <w:marBottom w:val="0"/>
      <w:divBdr>
        <w:top w:val="none" w:sz="0" w:space="0" w:color="auto"/>
        <w:left w:val="none" w:sz="0" w:space="0" w:color="auto"/>
        <w:bottom w:val="none" w:sz="0" w:space="0" w:color="auto"/>
        <w:right w:val="none" w:sz="0" w:space="0" w:color="auto"/>
      </w:divBdr>
    </w:div>
    <w:div w:id="1968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uintranet.mmu.ac.uk/page/Respect-at-Work-and-Study-Policy-and-Procedure?SearchId=0" TargetMode="External"/><Relationship Id="rId3" Type="http://schemas.openxmlformats.org/officeDocument/2006/relationships/settings" Target="settings.xml"/><Relationship Id="rId7" Type="http://schemas.openxmlformats.org/officeDocument/2006/relationships/hyperlink" Target="https://www.mmu.ac.uk/student-life/student-case-management/guidance-for-students/student-code-of-condu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forms.office.com/e/yx2kWQdTM0" TargetMode="External"/><Relationship Id="rId4" Type="http://schemas.openxmlformats.org/officeDocument/2006/relationships/webSettings" Target="webSettings.xml"/><Relationship Id="rId9" Type="http://schemas.openxmlformats.org/officeDocument/2006/relationships/hyperlink" Target="https://mmuintranet.mmu.ac.uk/Interact/Pages/Content/Document.aspx?id=7600&amp;Search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6023</Characters>
  <Application>Microsoft Office Word</Application>
  <DocSecurity>0</DocSecurity>
  <Lines>50</Lines>
  <Paragraphs>14</Paragraphs>
  <ScaleCrop>false</ScaleCrop>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Norman</dc:creator>
  <cp:keywords/>
  <dc:description/>
  <cp:lastModifiedBy>Jordan White</cp:lastModifiedBy>
  <cp:revision>4</cp:revision>
  <cp:lastPrinted>2025-06-12T11:33:00Z</cp:lastPrinted>
  <dcterms:created xsi:type="dcterms:W3CDTF">2025-12-01T12:50:00Z</dcterms:created>
  <dcterms:modified xsi:type="dcterms:W3CDTF">2026-02-10T09:12:00Z</dcterms:modified>
</cp:coreProperties>
</file>